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FD" w:rsidRPr="00F015F9" w:rsidRDefault="001822F9" w:rsidP="000A6C45">
      <w:pPr>
        <w:spacing w:line="300" w:lineRule="auto"/>
        <w:jc w:val="center"/>
        <w:rPr>
          <w:rFonts w:ascii="Times New Roman" w:eastAsia="標楷體" w:hAnsi="Times New Roman"/>
          <w:b/>
          <w:sz w:val="40"/>
        </w:rPr>
      </w:pPr>
      <w:r w:rsidRPr="00F015F9">
        <w:rPr>
          <w:rFonts w:ascii="Times New Roman" w:eastAsia="標楷體" w:hAnsi="Times New Roman" w:hint="eastAsia"/>
          <w:b/>
          <w:sz w:val="40"/>
        </w:rPr>
        <w:t>國立臺灣科技大學管理學士班</w:t>
      </w:r>
    </w:p>
    <w:p w:rsidR="001822F9" w:rsidRPr="001822F9" w:rsidRDefault="001822F9" w:rsidP="001822F9">
      <w:pPr>
        <w:jc w:val="center"/>
        <w:rPr>
          <w:rFonts w:ascii="Times New Roman" w:eastAsia="標楷體" w:hAnsi="Times New Roman"/>
          <w:sz w:val="28"/>
        </w:rPr>
      </w:pPr>
      <w:r w:rsidRPr="00F015F9">
        <w:rPr>
          <w:rFonts w:ascii="Times New Roman" w:eastAsia="標楷體" w:hAnsi="Times New Roman" w:hint="eastAsia"/>
          <w:b/>
          <w:sz w:val="40"/>
        </w:rPr>
        <w:t>實務專題報告編排要點</w:t>
      </w:r>
    </w:p>
    <w:p w:rsidR="001822F9" w:rsidRPr="001822F9" w:rsidRDefault="001822F9" w:rsidP="00414F7E">
      <w:pPr>
        <w:pStyle w:val="a4"/>
        <w:numPr>
          <w:ilvl w:val="0"/>
          <w:numId w:val="1"/>
        </w:numPr>
        <w:spacing w:line="300" w:lineRule="auto"/>
        <w:ind w:leftChars="0" w:left="0"/>
        <w:rPr>
          <w:rFonts w:ascii="Times New Roman" w:eastAsia="標楷體" w:hAnsi="Times New Roman"/>
          <w:sz w:val="28"/>
        </w:rPr>
      </w:pPr>
      <w:r w:rsidRPr="001822F9">
        <w:rPr>
          <w:rFonts w:ascii="Times New Roman" w:eastAsia="標楷體" w:hAnsi="Times New Roman" w:hint="eastAsia"/>
          <w:sz w:val="28"/>
        </w:rPr>
        <w:t>報告編排規定</w:t>
      </w:r>
    </w:p>
    <w:p w:rsidR="001822F9" w:rsidRPr="001822F9" w:rsidRDefault="001822F9" w:rsidP="00BD7E2B">
      <w:pPr>
        <w:spacing w:line="300" w:lineRule="auto"/>
        <w:ind w:leftChars="100" w:left="800" w:hangingChars="200" w:hanging="560"/>
        <w:rPr>
          <w:rFonts w:ascii="Times New Roman" w:eastAsia="標楷體" w:hAnsi="Times New Roman"/>
          <w:sz w:val="28"/>
        </w:rPr>
      </w:pPr>
      <w:r w:rsidRPr="001822F9">
        <w:rPr>
          <w:rFonts w:ascii="Times New Roman" w:eastAsia="標楷體" w:hAnsi="Times New Roman" w:hint="eastAsia"/>
          <w:sz w:val="28"/>
        </w:rPr>
        <w:t>(</w:t>
      </w:r>
      <w:proofErr w:type="gramStart"/>
      <w:r w:rsidRPr="001822F9">
        <w:rPr>
          <w:rFonts w:ascii="Times New Roman" w:eastAsia="標楷體" w:hAnsi="Times New Roman" w:hint="eastAsia"/>
          <w:sz w:val="28"/>
        </w:rPr>
        <w:t>一</w:t>
      </w:r>
      <w:proofErr w:type="gramEnd"/>
      <w:r w:rsidRPr="001822F9">
        <w:rPr>
          <w:rFonts w:ascii="Times New Roman" w:eastAsia="標楷體" w:hAnsi="Times New Roman" w:hint="eastAsia"/>
          <w:sz w:val="28"/>
        </w:rPr>
        <w:t>)</w:t>
      </w:r>
      <w:r w:rsidR="00FF3244">
        <w:rPr>
          <w:rFonts w:ascii="Times New Roman" w:eastAsia="標楷體" w:hAnsi="Times New Roman" w:hint="eastAsia"/>
          <w:sz w:val="28"/>
        </w:rPr>
        <w:t xml:space="preserve"> </w:t>
      </w:r>
      <w:r w:rsidRPr="001822F9">
        <w:rPr>
          <w:rFonts w:ascii="Times New Roman" w:eastAsia="標楷體" w:hAnsi="Times New Roman" w:hint="eastAsia"/>
          <w:sz w:val="28"/>
        </w:rPr>
        <w:t>一律採用</w:t>
      </w:r>
      <w:r w:rsidRPr="001822F9">
        <w:rPr>
          <w:rFonts w:ascii="Times New Roman" w:eastAsia="標楷體" w:hAnsi="Times New Roman" w:hint="eastAsia"/>
          <w:sz w:val="28"/>
        </w:rPr>
        <w:t>A4</w:t>
      </w:r>
      <w:r w:rsidRPr="001822F9">
        <w:rPr>
          <w:rFonts w:ascii="Times New Roman" w:eastAsia="標楷體" w:hAnsi="Times New Roman" w:hint="eastAsia"/>
          <w:sz w:val="28"/>
        </w:rPr>
        <w:t>紙張大小，橫式由左至右的書寫方式，電腦打字。</w:t>
      </w:r>
    </w:p>
    <w:p w:rsidR="001822F9" w:rsidRPr="001822F9" w:rsidRDefault="001822F9" w:rsidP="00BD7E2B">
      <w:pPr>
        <w:spacing w:line="300" w:lineRule="auto"/>
        <w:ind w:leftChars="100" w:left="800" w:hangingChars="200" w:hanging="560"/>
        <w:rPr>
          <w:rFonts w:ascii="Times New Roman" w:eastAsia="標楷體" w:hAnsi="Times New Roman"/>
          <w:sz w:val="28"/>
        </w:rPr>
      </w:pPr>
      <w:r w:rsidRPr="001822F9">
        <w:rPr>
          <w:rFonts w:ascii="Times New Roman" w:eastAsia="標楷體" w:hAnsi="Times New Roman" w:hint="eastAsia"/>
          <w:sz w:val="28"/>
        </w:rPr>
        <w:t>(</w:t>
      </w:r>
      <w:r w:rsidRPr="001822F9">
        <w:rPr>
          <w:rFonts w:ascii="Times New Roman" w:eastAsia="標楷體" w:hAnsi="Times New Roman" w:hint="eastAsia"/>
          <w:sz w:val="28"/>
        </w:rPr>
        <w:t>二</w:t>
      </w:r>
      <w:r w:rsidRPr="001822F9">
        <w:rPr>
          <w:rFonts w:ascii="Times New Roman" w:eastAsia="標楷體" w:hAnsi="Times New Roman" w:hint="eastAsia"/>
          <w:sz w:val="28"/>
        </w:rPr>
        <w:t>)</w:t>
      </w:r>
      <w:r w:rsidR="00FF3244">
        <w:rPr>
          <w:rFonts w:ascii="Times New Roman" w:eastAsia="標楷體" w:hAnsi="Times New Roman" w:hint="eastAsia"/>
          <w:sz w:val="28"/>
        </w:rPr>
        <w:t xml:space="preserve"> </w:t>
      </w:r>
      <w:r w:rsidRPr="001822F9">
        <w:rPr>
          <w:rFonts w:ascii="Times New Roman" w:eastAsia="標楷體" w:hAnsi="Times New Roman" w:hint="eastAsia"/>
          <w:sz w:val="28"/>
        </w:rPr>
        <w:t>字體：中文字型為標楷體</w:t>
      </w:r>
      <w:r w:rsidRPr="001822F9">
        <w:rPr>
          <w:rFonts w:ascii="Times New Roman" w:eastAsia="標楷體" w:hAnsi="Times New Roman" w:hint="eastAsia"/>
          <w:sz w:val="28"/>
        </w:rPr>
        <w:t>(14</w:t>
      </w:r>
      <w:r w:rsidRPr="001822F9">
        <w:rPr>
          <w:rFonts w:ascii="Times New Roman" w:eastAsia="標楷體" w:hAnsi="Times New Roman" w:hint="eastAsia"/>
          <w:sz w:val="28"/>
        </w:rPr>
        <w:t>號字體</w:t>
      </w:r>
      <w:r w:rsidRPr="001822F9">
        <w:rPr>
          <w:rFonts w:ascii="Times New Roman" w:eastAsia="標楷體" w:hAnsi="Times New Roman" w:hint="eastAsia"/>
          <w:sz w:val="28"/>
        </w:rPr>
        <w:t>)</w:t>
      </w:r>
      <w:r w:rsidRPr="001822F9">
        <w:rPr>
          <w:rFonts w:ascii="Times New Roman" w:eastAsia="標楷體" w:hAnsi="Times New Roman" w:hint="eastAsia"/>
          <w:sz w:val="28"/>
        </w:rPr>
        <w:t>、英文字行為</w:t>
      </w:r>
      <w:r w:rsidRPr="001822F9">
        <w:rPr>
          <w:rFonts w:ascii="Times New Roman" w:eastAsia="標楷體" w:hAnsi="Times New Roman" w:hint="eastAsia"/>
          <w:sz w:val="28"/>
        </w:rPr>
        <w:t>T</w:t>
      </w:r>
      <w:r w:rsidRPr="001822F9">
        <w:rPr>
          <w:rFonts w:ascii="Times New Roman" w:eastAsia="標楷體" w:hAnsi="Times New Roman"/>
          <w:sz w:val="28"/>
        </w:rPr>
        <w:t>imes New Roman</w:t>
      </w:r>
      <w:r w:rsidRPr="001822F9">
        <w:rPr>
          <w:rFonts w:ascii="Times New Roman" w:eastAsia="標楷體" w:hAnsi="Times New Roman" w:hint="eastAsia"/>
          <w:sz w:val="28"/>
        </w:rPr>
        <w:t>。</w:t>
      </w:r>
    </w:p>
    <w:p w:rsidR="001822F9" w:rsidRPr="001822F9" w:rsidRDefault="001822F9" w:rsidP="00BD7E2B">
      <w:pPr>
        <w:spacing w:line="300" w:lineRule="auto"/>
        <w:ind w:leftChars="100" w:left="800" w:hangingChars="200" w:hanging="560"/>
        <w:rPr>
          <w:rFonts w:ascii="Times New Roman" w:eastAsia="標楷體" w:hAnsi="Times New Roman"/>
          <w:sz w:val="28"/>
        </w:rPr>
      </w:pPr>
      <w:r w:rsidRPr="001822F9">
        <w:rPr>
          <w:rFonts w:ascii="Times New Roman" w:eastAsia="標楷體" w:hAnsi="Times New Roman" w:hint="eastAsia"/>
          <w:sz w:val="28"/>
        </w:rPr>
        <w:t>(</w:t>
      </w:r>
      <w:r w:rsidRPr="001822F9">
        <w:rPr>
          <w:rFonts w:ascii="Times New Roman" w:eastAsia="標楷體" w:hAnsi="Times New Roman" w:hint="eastAsia"/>
          <w:sz w:val="28"/>
        </w:rPr>
        <w:t>三</w:t>
      </w:r>
      <w:r w:rsidRPr="001822F9">
        <w:rPr>
          <w:rFonts w:ascii="Times New Roman" w:eastAsia="標楷體" w:hAnsi="Times New Roman"/>
          <w:sz w:val="28"/>
        </w:rPr>
        <w:t>)</w:t>
      </w:r>
      <w:r w:rsidR="00FF3244">
        <w:rPr>
          <w:rFonts w:ascii="Times New Roman" w:eastAsia="標楷體" w:hAnsi="Times New Roman" w:hint="eastAsia"/>
          <w:sz w:val="28"/>
        </w:rPr>
        <w:t xml:space="preserve"> </w:t>
      </w:r>
      <w:r w:rsidRPr="001822F9">
        <w:rPr>
          <w:rFonts w:ascii="Times New Roman" w:eastAsia="標楷體" w:hAnsi="Times New Roman" w:hint="eastAsia"/>
          <w:sz w:val="28"/>
        </w:rPr>
        <w:t>標準字元間距、內文行距以</w:t>
      </w:r>
      <w:r w:rsidRPr="001822F9">
        <w:rPr>
          <w:rFonts w:ascii="Times New Roman" w:eastAsia="標楷體" w:hAnsi="Times New Roman" w:hint="eastAsia"/>
          <w:sz w:val="28"/>
        </w:rPr>
        <w:t>1.25</w:t>
      </w:r>
      <w:r w:rsidRPr="001822F9">
        <w:rPr>
          <w:rFonts w:ascii="Times New Roman" w:eastAsia="標楷體" w:hAnsi="Times New Roman" w:hint="eastAsia"/>
          <w:sz w:val="28"/>
        </w:rPr>
        <w:t>倍行高為原則。</w:t>
      </w:r>
    </w:p>
    <w:p w:rsidR="001822F9" w:rsidRPr="00FF3244" w:rsidRDefault="001822F9" w:rsidP="00BD7E2B">
      <w:pPr>
        <w:spacing w:line="300" w:lineRule="auto"/>
        <w:ind w:leftChars="100" w:left="800" w:hangingChars="200" w:hanging="560"/>
        <w:rPr>
          <w:rFonts w:ascii="Times New Roman" w:eastAsia="標楷體" w:hAnsi="Times New Roman"/>
          <w:sz w:val="28"/>
        </w:rPr>
      </w:pPr>
      <w:r w:rsidRPr="001822F9">
        <w:rPr>
          <w:rFonts w:ascii="Times New Roman" w:eastAsia="標楷體" w:hAnsi="Times New Roman" w:hint="eastAsia"/>
          <w:sz w:val="28"/>
        </w:rPr>
        <w:t>(</w:t>
      </w:r>
      <w:r w:rsidRPr="001822F9">
        <w:rPr>
          <w:rFonts w:ascii="Times New Roman" w:eastAsia="標楷體" w:hAnsi="Times New Roman" w:hint="eastAsia"/>
          <w:sz w:val="28"/>
        </w:rPr>
        <w:t>四</w:t>
      </w:r>
      <w:r w:rsidRPr="001822F9">
        <w:rPr>
          <w:rFonts w:ascii="Times New Roman" w:eastAsia="標楷體" w:hAnsi="Times New Roman" w:hint="eastAsia"/>
          <w:sz w:val="28"/>
        </w:rPr>
        <w:t>)</w:t>
      </w:r>
      <w:r w:rsidR="00FF3244">
        <w:rPr>
          <w:rFonts w:ascii="Times New Roman" w:eastAsia="標楷體" w:hAnsi="Times New Roman" w:hint="eastAsia"/>
          <w:sz w:val="28"/>
        </w:rPr>
        <w:t xml:space="preserve"> </w:t>
      </w:r>
      <w:r w:rsidRPr="00FF3244">
        <w:rPr>
          <w:rFonts w:ascii="Times New Roman" w:eastAsia="標楷體" w:hAnsi="Times New Roman" w:hint="eastAsia"/>
          <w:sz w:val="28"/>
        </w:rPr>
        <w:t>邊界：</w:t>
      </w:r>
      <w:proofErr w:type="gramStart"/>
      <w:r w:rsidRPr="00FF3244">
        <w:rPr>
          <w:rFonts w:ascii="Times New Roman" w:eastAsia="標楷體" w:hAnsi="Times New Roman" w:hint="eastAsia"/>
          <w:sz w:val="28"/>
        </w:rPr>
        <w:t>左留邊</w:t>
      </w:r>
      <w:proofErr w:type="gramEnd"/>
      <w:r w:rsidRPr="00FF3244">
        <w:rPr>
          <w:rFonts w:ascii="Times New Roman" w:eastAsia="標楷體" w:hAnsi="Times New Roman"/>
          <w:sz w:val="28"/>
        </w:rPr>
        <w:t>3</w:t>
      </w:r>
      <w:r w:rsidRPr="00FF3244">
        <w:rPr>
          <w:rFonts w:ascii="Times New Roman" w:eastAsia="標楷體" w:hAnsi="Times New Roman" w:hint="eastAsia"/>
          <w:sz w:val="28"/>
        </w:rPr>
        <w:t>公分</w:t>
      </w:r>
      <w:r w:rsidRPr="00FF3244">
        <w:rPr>
          <w:rFonts w:ascii="Times New Roman" w:eastAsia="標楷體" w:hAnsi="Times New Roman"/>
          <w:sz w:val="28"/>
        </w:rPr>
        <w:t>(</w:t>
      </w:r>
      <w:r w:rsidRPr="00FF3244">
        <w:rPr>
          <w:rFonts w:ascii="Times New Roman" w:eastAsia="標楷體" w:hAnsi="Times New Roman" w:hint="eastAsia"/>
          <w:sz w:val="28"/>
        </w:rPr>
        <w:t>含裝訂邊</w:t>
      </w:r>
      <w:r w:rsidRPr="00FF3244">
        <w:rPr>
          <w:rFonts w:ascii="Times New Roman" w:eastAsia="標楷體" w:hAnsi="Times New Roman"/>
          <w:sz w:val="28"/>
        </w:rPr>
        <w:t>0.5</w:t>
      </w:r>
      <w:r w:rsidRPr="00FF3244">
        <w:rPr>
          <w:rFonts w:ascii="Times New Roman" w:eastAsia="標楷體" w:hAnsi="Times New Roman" w:hint="eastAsia"/>
          <w:sz w:val="28"/>
        </w:rPr>
        <w:t>公分</w:t>
      </w:r>
      <w:r w:rsidRPr="00FF3244">
        <w:rPr>
          <w:rFonts w:ascii="Times New Roman" w:eastAsia="標楷體" w:hAnsi="Times New Roman"/>
          <w:sz w:val="28"/>
        </w:rPr>
        <w:t>)</w:t>
      </w:r>
      <w:r w:rsidRPr="00FF3244">
        <w:rPr>
          <w:rFonts w:ascii="Times New Roman" w:eastAsia="標楷體" w:hAnsi="Times New Roman" w:hint="eastAsia"/>
          <w:sz w:val="28"/>
        </w:rPr>
        <w:t>，</w:t>
      </w:r>
      <w:proofErr w:type="gramStart"/>
      <w:r w:rsidRPr="00FF3244">
        <w:rPr>
          <w:rFonts w:ascii="Times New Roman" w:eastAsia="標楷體" w:hAnsi="Times New Roman" w:hint="eastAsia"/>
          <w:sz w:val="28"/>
        </w:rPr>
        <w:t>右留</w:t>
      </w:r>
      <w:proofErr w:type="gramEnd"/>
      <w:r w:rsidRPr="00FF3244">
        <w:rPr>
          <w:rFonts w:ascii="Times New Roman" w:eastAsia="標楷體" w:hAnsi="Times New Roman" w:hint="eastAsia"/>
          <w:sz w:val="28"/>
        </w:rPr>
        <w:t>邊</w:t>
      </w:r>
      <w:r w:rsidRPr="00FF3244">
        <w:rPr>
          <w:rFonts w:ascii="Times New Roman" w:eastAsia="標楷體" w:hAnsi="Times New Roman"/>
          <w:sz w:val="28"/>
        </w:rPr>
        <w:t>2.5</w:t>
      </w:r>
      <w:r w:rsidRPr="00FF3244">
        <w:rPr>
          <w:rFonts w:ascii="Times New Roman" w:eastAsia="標楷體" w:hAnsi="Times New Roman" w:hint="eastAsia"/>
          <w:sz w:val="28"/>
        </w:rPr>
        <w:t>公分，</w:t>
      </w:r>
      <w:proofErr w:type="gramStart"/>
      <w:r w:rsidRPr="00FF3244">
        <w:rPr>
          <w:rFonts w:ascii="Times New Roman" w:eastAsia="標楷體" w:hAnsi="Times New Roman" w:hint="eastAsia"/>
          <w:sz w:val="28"/>
        </w:rPr>
        <w:t>上下留邊</w:t>
      </w:r>
      <w:r w:rsidRPr="00FF3244">
        <w:rPr>
          <w:rFonts w:ascii="Times New Roman" w:eastAsia="標楷體" w:hAnsi="Times New Roman"/>
          <w:sz w:val="28"/>
        </w:rPr>
        <w:t>3</w:t>
      </w:r>
      <w:r w:rsidRPr="00FF3244">
        <w:rPr>
          <w:rFonts w:ascii="Times New Roman" w:eastAsia="標楷體" w:hAnsi="Times New Roman" w:hint="eastAsia"/>
          <w:sz w:val="28"/>
        </w:rPr>
        <w:t>公</w:t>
      </w:r>
      <w:proofErr w:type="gramEnd"/>
      <w:r w:rsidRPr="00FF3244">
        <w:rPr>
          <w:rFonts w:ascii="Times New Roman" w:eastAsia="標楷體" w:hAnsi="Times New Roman" w:hint="eastAsia"/>
          <w:sz w:val="28"/>
        </w:rPr>
        <w:t>分。</w:t>
      </w:r>
    </w:p>
    <w:p w:rsidR="001822F9" w:rsidRPr="00FF3244" w:rsidRDefault="001822F9" w:rsidP="00BD7E2B">
      <w:pPr>
        <w:spacing w:line="300" w:lineRule="auto"/>
        <w:ind w:leftChars="100" w:left="800" w:hangingChars="200" w:hanging="560"/>
        <w:rPr>
          <w:rFonts w:ascii="Times New Roman" w:eastAsia="標楷體" w:hAnsi="Times New Roman"/>
          <w:sz w:val="28"/>
        </w:rPr>
      </w:pPr>
      <w:r w:rsidRPr="00FF3244">
        <w:rPr>
          <w:rFonts w:ascii="Times New Roman" w:eastAsia="標楷體" w:hAnsi="Times New Roman"/>
          <w:sz w:val="28"/>
        </w:rPr>
        <w:t>(</w:t>
      </w:r>
      <w:r w:rsidRPr="00FF3244">
        <w:rPr>
          <w:rFonts w:ascii="Times New Roman" w:eastAsia="標楷體" w:hAnsi="Times New Roman" w:hint="eastAsia"/>
          <w:sz w:val="28"/>
        </w:rPr>
        <w:t>五</w:t>
      </w:r>
      <w:r w:rsidRPr="00FF3244">
        <w:rPr>
          <w:rFonts w:ascii="Times New Roman" w:eastAsia="標楷體" w:hAnsi="Times New Roman"/>
          <w:sz w:val="28"/>
        </w:rPr>
        <w:t>)</w:t>
      </w:r>
      <w:r w:rsidR="00FF3244">
        <w:rPr>
          <w:rFonts w:ascii="Times New Roman" w:eastAsia="標楷體" w:hAnsi="Times New Roman" w:hint="eastAsia"/>
          <w:sz w:val="28"/>
        </w:rPr>
        <w:t xml:space="preserve"> </w:t>
      </w:r>
      <w:r w:rsidRPr="00FF3244">
        <w:rPr>
          <w:rFonts w:ascii="Times New Roman" w:eastAsia="標楷體" w:hAnsi="Times New Roman" w:hint="eastAsia"/>
          <w:sz w:val="28"/>
        </w:rPr>
        <w:t>封面及側面書背製作如附件範本，</w:t>
      </w:r>
      <w:proofErr w:type="gramStart"/>
      <w:r w:rsidRPr="00FF3244">
        <w:rPr>
          <w:rFonts w:ascii="Times New Roman" w:eastAsia="標楷體" w:hAnsi="Times New Roman" w:hint="eastAsia"/>
          <w:sz w:val="28"/>
        </w:rPr>
        <w:t>請至系網頁</w:t>
      </w:r>
      <w:proofErr w:type="gramEnd"/>
      <w:r w:rsidRPr="00FF3244">
        <w:rPr>
          <w:rFonts w:ascii="Times New Roman" w:eastAsia="標楷體" w:hAnsi="Times New Roman" w:hint="eastAsia"/>
          <w:sz w:val="28"/>
        </w:rPr>
        <w:t>下載修改。</w:t>
      </w:r>
      <w:r w:rsidRPr="00FF3244">
        <w:rPr>
          <w:rFonts w:ascii="Times New Roman" w:eastAsia="標楷體" w:hAnsi="Times New Roman"/>
          <w:sz w:val="28"/>
        </w:rPr>
        <w:t xml:space="preserve"> </w:t>
      </w:r>
    </w:p>
    <w:p w:rsidR="001822F9" w:rsidRDefault="001822F9" w:rsidP="00BD7E2B">
      <w:pPr>
        <w:spacing w:line="300" w:lineRule="auto"/>
        <w:ind w:leftChars="100" w:left="800" w:hangingChars="200" w:hanging="560"/>
        <w:rPr>
          <w:rFonts w:ascii="Times New Roman" w:eastAsia="標楷體" w:hAnsi="Times New Roman"/>
          <w:sz w:val="28"/>
        </w:rPr>
      </w:pPr>
      <w:r w:rsidRPr="00FF3244">
        <w:rPr>
          <w:rFonts w:ascii="Times New Roman" w:eastAsia="標楷體" w:hAnsi="Times New Roman"/>
          <w:sz w:val="28"/>
        </w:rPr>
        <w:t>(</w:t>
      </w:r>
      <w:r w:rsidRPr="00FF3244">
        <w:rPr>
          <w:rFonts w:ascii="Times New Roman" w:eastAsia="標楷體" w:hAnsi="Times New Roman" w:hint="eastAsia"/>
          <w:sz w:val="28"/>
        </w:rPr>
        <w:t>六</w:t>
      </w:r>
      <w:r w:rsidRPr="00FF3244">
        <w:rPr>
          <w:rFonts w:ascii="Times New Roman" w:eastAsia="標楷體" w:hAnsi="Times New Roman"/>
          <w:sz w:val="28"/>
        </w:rPr>
        <w:t>)</w:t>
      </w:r>
      <w:r w:rsidR="00FF3244">
        <w:rPr>
          <w:rFonts w:ascii="Times New Roman" w:eastAsia="標楷體" w:hAnsi="Times New Roman" w:hint="eastAsia"/>
          <w:sz w:val="28"/>
        </w:rPr>
        <w:t xml:space="preserve"> </w:t>
      </w:r>
      <w:r w:rsidRPr="00FF3244">
        <w:rPr>
          <w:rFonts w:ascii="Times New Roman" w:eastAsia="標楷體" w:hAnsi="Times New Roman" w:hint="eastAsia"/>
          <w:sz w:val="28"/>
        </w:rPr>
        <w:t>頁次編定分為兩部份，</w:t>
      </w:r>
      <w:proofErr w:type="gramStart"/>
      <w:r w:rsidRPr="00FF3244">
        <w:rPr>
          <w:rFonts w:ascii="Times New Roman" w:eastAsia="標楷體" w:hAnsi="Times New Roman" w:hint="eastAsia"/>
          <w:sz w:val="28"/>
        </w:rPr>
        <w:t>篇前部份</w:t>
      </w:r>
      <w:proofErr w:type="gramEnd"/>
      <w:r w:rsidRPr="00FF3244">
        <w:rPr>
          <w:rFonts w:ascii="Times New Roman" w:eastAsia="標楷體" w:hAnsi="Times New Roman" w:hint="eastAsia"/>
          <w:sz w:val="28"/>
        </w:rPr>
        <w:t>以羅馬數字編排之，其他部份則自正文開始依序以阿拉伯數字編排；頁碼位置於每一頁的正下方，離底邊</w:t>
      </w:r>
      <w:r w:rsidRPr="00FF3244">
        <w:rPr>
          <w:rFonts w:ascii="Times New Roman" w:eastAsia="標楷體" w:hAnsi="Times New Roman"/>
          <w:sz w:val="28"/>
        </w:rPr>
        <w:t>1</w:t>
      </w:r>
      <w:r w:rsidRPr="00FF3244">
        <w:rPr>
          <w:rFonts w:ascii="Times New Roman" w:eastAsia="標楷體" w:hAnsi="Times New Roman" w:hint="eastAsia"/>
          <w:sz w:val="28"/>
        </w:rPr>
        <w:t>公分的位置。</w:t>
      </w:r>
    </w:p>
    <w:p w:rsidR="00896379" w:rsidRPr="00FF3244" w:rsidRDefault="00896379" w:rsidP="00BD7E2B">
      <w:pPr>
        <w:spacing w:line="300" w:lineRule="auto"/>
        <w:ind w:leftChars="100" w:left="800" w:hangingChars="200" w:hanging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七</w:t>
      </w:r>
      <w:r>
        <w:rPr>
          <w:rFonts w:ascii="Times New Roman" w:eastAsia="標楷體" w:hAnsi="Times New Roman" w:hint="eastAsia"/>
          <w:sz w:val="28"/>
        </w:rPr>
        <w:t xml:space="preserve">) </w:t>
      </w:r>
      <w:r>
        <w:rPr>
          <w:rFonts w:ascii="Times New Roman" w:eastAsia="標楷體" w:hAnsi="Times New Roman" w:hint="eastAsia"/>
          <w:sz w:val="28"/>
        </w:rPr>
        <w:t>摘要頁為正文之首頁，請提供中</w:t>
      </w:r>
      <w:r w:rsidR="00245127">
        <w:rPr>
          <w:rFonts w:ascii="Times New Roman" w:eastAsia="標楷體" w:hAnsi="Times New Roman" w:hint="eastAsia"/>
          <w:sz w:val="28"/>
        </w:rPr>
        <w:t>英</w:t>
      </w:r>
      <w:r>
        <w:rPr>
          <w:rFonts w:ascii="Times New Roman" w:eastAsia="標楷體" w:hAnsi="Times New Roman" w:hint="eastAsia"/>
          <w:sz w:val="28"/>
        </w:rPr>
        <w:t>文論文題目、摘要、關鍵字</w:t>
      </w:r>
      <w:r w:rsidR="00245127">
        <w:rPr>
          <w:rFonts w:ascii="Times New Roman" w:eastAsia="標楷體" w:hAnsi="Times New Roman" w:hint="eastAsia"/>
          <w:sz w:val="28"/>
        </w:rPr>
        <w:t>，其中中文摘要以不超過</w:t>
      </w:r>
      <w:r w:rsidR="00245127">
        <w:rPr>
          <w:rFonts w:ascii="Times New Roman" w:eastAsia="標楷體" w:hAnsi="Times New Roman" w:hint="eastAsia"/>
          <w:sz w:val="28"/>
        </w:rPr>
        <w:t>300</w:t>
      </w:r>
      <w:r w:rsidR="00245127">
        <w:rPr>
          <w:rFonts w:ascii="Times New Roman" w:eastAsia="標楷體" w:hAnsi="Times New Roman" w:hint="eastAsia"/>
          <w:sz w:val="28"/>
        </w:rPr>
        <w:t>字為限，英文摘要以不超過</w:t>
      </w:r>
      <w:r w:rsidR="00245127">
        <w:rPr>
          <w:rFonts w:ascii="Times New Roman" w:eastAsia="標楷體" w:hAnsi="Times New Roman" w:hint="eastAsia"/>
          <w:sz w:val="28"/>
        </w:rPr>
        <w:t>200</w:t>
      </w:r>
      <w:r w:rsidR="00245127">
        <w:rPr>
          <w:rFonts w:ascii="Times New Roman" w:eastAsia="標楷體" w:hAnsi="Times New Roman" w:hint="eastAsia"/>
          <w:sz w:val="28"/>
        </w:rPr>
        <w:t>字為限，關鍵字至多以</w:t>
      </w:r>
      <w:r w:rsidR="00245127">
        <w:rPr>
          <w:rFonts w:ascii="Times New Roman" w:eastAsia="標楷體" w:hAnsi="Times New Roman" w:hint="eastAsia"/>
          <w:sz w:val="28"/>
        </w:rPr>
        <w:t>5</w:t>
      </w:r>
      <w:r w:rsidR="00245127">
        <w:rPr>
          <w:rFonts w:ascii="Times New Roman" w:eastAsia="標楷體" w:hAnsi="Times New Roman" w:hint="eastAsia"/>
          <w:sz w:val="28"/>
        </w:rPr>
        <w:t>個為限。</w:t>
      </w:r>
    </w:p>
    <w:p w:rsidR="001822F9" w:rsidRPr="00FF3244" w:rsidRDefault="00FF3244" w:rsidP="00414F7E">
      <w:pPr>
        <w:pStyle w:val="a4"/>
        <w:numPr>
          <w:ilvl w:val="0"/>
          <w:numId w:val="1"/>
        </w:numPr>
        <w:spacing w:line="300" w:lineRule="auto"/>
        <w:ind w:leftChars="0" w:left="0"/>
        <w:rPr>
          <w:rFonts w:ascii="Times New Roman" w:eastAsia="標楷體" w:hAnsi="Times New Roman"/>
          <w:sz w:val="28"/>
        </w:rPr>
      </w:pPr>
      <w:r w:rsidRPr="00FF3244">
        <w:rPr>
          <w:rFonts w:ascii="Times New Roman" w:eastAsia="標楷體" w:hAnsi="Times New Roman" w:hint="eastAsia"/>
          <w:sz w:val="28"/>
        </w:rPr>
        <w:t>本系實務專題各部分的名稱，依次排列如下：</w:t>
      </w:r>
    </w:p>
    <w:p w:rsidR="00FF3244" w:rsidRPr="00FF3244" w:rsidRDefault="00FF3244" w:rsidP="00BD7E2B">
      <w:pPr>
        <w:spacing w:line="300" w:lineRule="auto"/>
        <w:ind w:leftChars="100" w:left="2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(</w:t>
      </w:r>
      <w:proofErr w:type="gramStart"/>
      <w:r>
        <w:rPr>
          <w:rFonts w:ascii="Times New Roman" w:eastAsia="標楷體" w:hAnsi="Times New Roman" w:hint="eastAsia"/>
          <w:sz w:val="28"/>
        </w:rPr>
        <w:t>一</w:t>
      </w:r>
      <w:proofErr w:type="gramEnd"/>
      <w:r>
        <w:rPr>
          <w:rFonts w:ascii="Times New Roman" w:eastAsia="標楷體" w:hAnsi="Times New Roman" w:hint="eastAsia"/>
          <w:sz w:val="28"/>
        </w:rPr>
        <w:t xml:space="preserve">) </w:t>
      </w:r>
      <w:r w:rsidRPr="00FF3244">
        <w:rPr>
          <w:rFonts w:ascii="Times New Roman" w:eastAsia="標楷體" w:hAnsi="Times New Roman" w:hint="eastAsia"/>
          <w:sz w:val="28"/>
        </w:rPr>
        <w:t>封面及側面書背</w:t>
      </w:r>
    </w:p>
    <w:p w:rsidR="00FF3244" w:rsidRPr="00FF3244" w:rsidRDefault="00FF3244" w:rsidP="00BD7E2B">
      <w:pPr>
        <w:spacing w:line="300" w:lineRule="auto"/>
        <w:ind w:leftChars="100" w:left="240"/>
        <w:rPr>
          <w:rFonts w:ascii="Times New Roman" w:eastAsia="標楷體" w:hAnsi="Times New Roman"/>
          <w:sz w:val="28"/>
        </w:rPr>
      </w:pPr>
      <w:r w:rsidRPr="00FF3244">
        <w:rPr>
          <w:rFonts w:ascii="Times New Roman" w:eastAsia="標楷體" w:hAnsi="Times New Roman" w:hint="eastAsia"/>
          <w:sz w:val="28"/>
        </w:rPr>
        <w:lastRenderedPageBreak/>
        <w:t>(</w:t>
      </w:r>
      <w:r w:rsidRPr="00FF3244">
        <w:rPr>
          <w:rFonts w:ascii="Times New Roman" w:eastAsia="標楷體" w:hAnsi="Times New Roman" w:hint="eastAsia"/>
          <w:sz w:val="28"/>
        </w:rPr>
        <w:t>二</w:t>
      </w:r>
      <w:r w:rsidRPr="00FF3244">
        <w:rPr>
          <w:rFonts w:ascii="Times New Roman" w:eastAsia="標楷體" w:hAnsi="Times New Roman" w:hint="eastAsia"/>
          <w:sz w:val="28"/>
        </w:rPr>
        <w:t xml:space="preserve">) </w:t>
      </w:r>
      <w:r w:rsidRPr="00FF3244">
        <w:rPr>
          <w:rFonts w:ascii="Times New Roman" w:eastAsia="標楷體" w:hAnsi="Times New Roman" w:hint="eastAsia"/>
          <w:sz w:val="28"/>
        </w:rPr>
        <w:t>標題頁</w:t>
      </w:r>
    </w:p>
    <w:p w:rsidR="00FF3244" w:rsidRPr="00FF3244" w:rsidRDefault="00FF3244" w:rsidP="00BD7E2B">
      <w:pPr>
        <w:spacing w:line="300" w:lineRule="auto"/>
        <w:ind w:leftChars="100" w:left="2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三</w:t>
      </w:r>
      <w:r>
        <w:rPr>
          <w:rFonts w:ascii="Times New Roman" w:eastAsia="標楷體" w:hAnsi="Times New Roman" w:hint="eastAsia"/>
          <w:sz w:val="28"/>
        </w:rPr>
        <w:t xml:space="preserve">) </w:t>
      </w:r>
      <w:r w:rsidRPr="00FF3244">
        <w:rPr>
          <w:rFonts w:ascii="Times New Roman" w:eastAsia="標楷體" w:hAnsi="Times New Roman" w:hint="eastAsia"/>
          <w:sz w:val="28"/>
        </w:rPr>
        <w:t>中文摘要</w:t>
      </w:r>
    </w:p>
    <w:p w:rsidR="00FF3244" w:rsidRPr="00FF3244" w:rsidRDefault="00FF3244" w:rsidP="00BD7E2B">
      <w:pPr>
        <w:spacing w:line="300" w:lineRule="auto"/>
        <w:ind w:leftChars="100" w:left="2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四</w:t>
      </w:r>
      <w:r>
        <w:rPr>
          <w:rFonts w:ascii="Times New Roman" w:eastAsia="標楷體" w:hAnsi="Times New Roman" w:hint="eastAsia"/>
          <w:sz w:val="28"/>
        </w:rPr>
        <w:t xml:space="preserve">) </w:t>
      </w:r>
      <w:proofErr w:type="gramStart"/>
      <w:r w:rsidRPr="00FF3244">
        <w:rPr>
          <w:rFonts w:ascii="Times New Roman" w:eastAsia="標楷體" w:hAnsi="Times New Roman" w:hint="eastAsia"/>
          <w:sz w:val="28"/>
        </w:rPr>
        <w:t>誌</w:t>
      </w:r>
      <w:proofErr w:type="gramEnd"/>
      <w:r w:rsidRPr="00FF3244">
        <w:rPr>
          <w:rFonts w:ascii="Times New Roman" w:eastAsia="標楷體" w:hAnsi="Times New Roman" w:hint="eastAsia"/>
          <w:sz w:val="28"/>
        </w:rPr>
        <w:t>謝</w:t>
      </w:r>
    </w:p>
    <w:p w:rsidR="00FF3244" w:rsidRPr="00FF3244" w:rsidRDefault="00FF3244" w:rsidP="00BD7E2B">
      <w:pPr>
        <w:spacing w:line="300" w:lineRule="auto"/>
        <w:ind w:leftChars="100" w:left="2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五</w:t>
      </w:r>
      <w:r>
        <w:rPr>
          <w:rFonts w:ascii="Times New Roman" w:eastAsia="標楷體" w:hAnsi="Times New Roman" w:hint="eastAsia"/>
          <w:sz w:val="28"/>
        </w:rPr>
        <w:t xml:space="preserve">) </w:t>
      </w:r>
      <w:r w:rsidRPr="00FF3244">
        <w:rPr>
          <w:rFonts w:ascii="Times New Roman" w:eastAsia="標楷體" w:hAnsi="Times New Roman" w:hint="eastAsia"/>
          <w:sz w:val="28"/>
        </w:rPr>
        <w:t>目錄</w:t>
      </w:r>
    </w:p>
    <w:p w:rsidR="00FF3244" w:rsidRPr="00FF3244" w:rsidRDefault="00FF3244" w:rsidP="00BD7E2B">
      <w:pPr>
        <w:spacing w:line="300" w:lineRule="auto"/>
        <w:ind w:leftChars="100" w:left="2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六</w:t>
      </w:r>
      <w:r>
        <w:rPr>
          <w:rFonts w:ascii="Times New Roman" w:eastAsia="標楷體" w:hAnsi="Times New Roman" w:hint="eastAsia"/>
          <w:sz w:val="28"/>
        </w:rPr>
        <w:t xml:space="preserve">) </w:t>
      </w:r>
      <w:r w:rsidRPr="00FF3244">
        <w:rPr>
          <w:rFonts w:ascii="Times New Roman" w:eastAsia="標楷體" w:hAnsi="Times New Roman" w:hint="eastAsia"/>
          <w:sz w:val="28"/>
        </w:rPr>
        <w:t>符號索引</w:t>
      </w:r>
    </w:p>
    <w:p w:rsidR="00FF3244" w:rsidRPr="00FF3244" w:rsidRDefault="00FF3244" w:rsidP="00BD7E2B">
      <w:pPr>
        <w:spacing w:line="300" w:lineRule="auto"/>
        <w:ind w:leftChars="100" w:left="2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七</w:t>
      </w:r>
      <w:r>
        <w:rPr>
          <w:rFonts w:ascii="Times New Roman" w:eastAsia="標楷體" w:hAnsi="Times New Roman" w:hint="eastAsia"/>
          <w:sz w:val="28"/>
        </w:rPr>
        <w:t xml:space="preserve">) </w:t>
      </w:r>
      <w:r w:rsidRPr="00FF3244">
        <w:rPr>
          <w:rFonts w:ascii="Times New Roman" w:eastAsia="標楷體" w:hAnsi="Times New Roman" w:hint="eastAsia"/>
          <w:sz w:val="28"/>
        </w:rPr>
        <w:t>圖表索引（</w:t>
      </w:r>
      <w:r w:rsidR="00F015F9">
        <w:rPr>
          <w:rFonts w:ascii="Times New Roman" w:eastAsia="標楷體" w:hAnsi="Times New Roman" w:hint="eastAsia"/>
          <w:sz w:val="28"/>
        </w:rPr>
        <w:t>表</w:t>
      </w:r>
      <w:r w:rsidRPr="00FF3244">
        <w:rPr>
          <w:rFonts w:ascii="Times New Roman" w:eastAsia="標楷體" w:hAnsi="Times New Roman" w:hint="eastAsia"/>
          <w:sz w:val="28"/>
        </w:rPr>
        <w:t>目錄、</w:t>
      </w:r>
      <w:r w:rsidR="00F015F9">
        <w:rPr>
          <w:rFonts w:ascii="Times New Roman" w:eastAsia="標楷體" w:hAnsi="Times New Roman" w:hint="eastAsia"/>
          <w:sz w:val="28"/>
        </w:rPr>
        <w:t>圖</w:t>
      </w:r>
      <w:r w:rsidRPr="00FF3244">
        <w:rPr>
          <w:rFonts w:ascii="Times New Roman" w:eastAsia="標楷體" w:hAnsi="Times New Roman" w:hint="eastAsia"/>
          <w:sz w:val="28"/>
        </w:rPr>
        <w:t>目錄）</w:t>
      </w:r>
    </w:p>
    <w:p w:rsidR="00FF3244" w:rsidRPr="00FF3244" w:rsidRDefault="00FF3244" w:rsidP="00BD7E2B">
      <w:pPr>
        <w:spacing w:line="300" w:lineRule="auto"/>
        <w:ind w:leftChars="100" w:left="2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八</w:t>
      </w:r>
      <w:r>
        <w:rPr>
          <w:rFonts w:ascii="Times New Roman" w:eastAsia="標楷體" w:hAnsi="Times New Roman" w:hint="eastAsia"/>
          <w:sz w:val="28"/>
        </w:rPr>
        <w:t xml:space="preserve">) </w:t>
      </w:r>
      <w:r w:rsidRPr="00FF3244">
        <w:rPr>
          <w:rFonts w:ascii="Times New Roman" w:eastAsia="標楷體" w:hAnsi="Times New Roman" w:hint="eastAsia"/>
          <w:sz w:val="28"/>
        </w:rPr>
        <w:t>正文</w:t>
      </w:r>
    </w:p>
    <w:p w:rsidR="00FF3244" w:rsidRPr="00FF3244" w:rsidRDefault="00FF3244" w:rsidP="00BD7E2B">
      <w:pPr>
        <w:spacing w:line="300" w:lineRule="auto"/>
        <w:ind w:leftChars="100" w:left="2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九</w:t>
      </w:r>
      <w:r>
        <w:rPr>
          <w:rFonts w:ascii="Times New Roman" w:eastAsia="標楷體" w:hAnsi="Times New Roman" w:hint="eastAsia"/>
          <w:sz w:val="28"/>
        </w:rPr>
        <w:t xml:space="preserve">) </w:t>
      </w:r>
      <w:r w:rsidRPr="00FF3244">
        <w:rPr>
          <w:rFonts w:ascii="Times New Roman" w:eastAsia="標楷體" w:hAnsi="Times New Roman" w:hint="eastAsia"/>
          <w:sz w:val="28"/>
        </w:rPr>
        <w:t>參考文獻</w:t>
      </w:r>
    </w:p>
    <w:p w:rsidR="00FF3244" w:rsidRPr="00FF3244" w:rsidRDefault="00FF3244" w:rsidP="00BD7E2B">
      <w:pPr>
        <w:spacing w:line="300" w:lineRule="auto"/>
        <w:ind w:leftChars="100" w:left="240"/>
        <w:rPr>
          <w:rFonts w:ascii="Times New Roman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十</w:t>
      </w:r>
      <w:r>
        <w:rPr>
          <w:rFonts w:ascii="Times New Roman" w:eastAsia="標楷體" w:hAnsi="Times New Roman" w:hint="eastAsia"/>
          <w:sz w:val="28"/>
        </w:rPr>
        <w:t xml:space="preserve">) </w:t>
      </w:r>
      <w:r w:rsidRPr="00FF3244">
        <w:rPr>
          <w:rFonts w:ascii="Times New Roman" w:eastAsia="標楷體" w:hAnsi="Times New Roman" w:hint="eastAsia"/>
          <w:sz w:val="28"/>
        </w:rPr>
        <w:t>附錄</w:t>
      </w:r>
    </w:p>
    <w:p w:rsidR="00FF3244" w:rsidRDefault="00FF3244" w:rsidP="00414F7E">
      <w:pPr>
        <w:pStyle w:val="a4"/>
        <w:numPr>
          <w:ilvl w:val="0"/>
          <w:numId w:val="1"/>
        </w:numPr>
        <w:spacing w:line="300" w:lineRule="auto"/>
        <w:ind w:leftChars="0" w:left="0"/>
        <w:rPr>
          <w:rFonts w:ascii="Times New Roman" w:eastAsia="標楷體" w:hAnsi="Times New Roman"/>
          <w:sz w:val="28"/>
        </w:rPr>
      </w:pPr>
      <w:r w:rsidRPr="00FF3244">
        <w:rPr>
          <w:rFonts w:ascii="Times New Roman" w:eastAsia="標楷體" w:hAnsi="Times New Roman" w:hint="eastAsia"/>
          <w:sz w:val="28"/>
        </w:rPr>
        <w:t>正文部份</w:t>
      </w:r>
    </w:p>
    <w:p w:rsidR="00E7402A" w:rsidRPr="00E7402A" w:rsidRDefault="00E7402A" w:rsidP="00BD7E2B">
      <w:pPr>
        <w:pStyle w:val="a4"/>
        <w:numPr>
          <w:ilvl w:val="0"/>
          <w:numId w:val="2"/>
        </w:numPr>
        <w:spacing w:line="300" w:lineRule="auto"/>
        <w:ind w:leftChars="100" w:left="800" w:hangingChars="200" w:hanging="560"/>
        <w:rPr>
          <w:rFonts w:ascii="Times New Roman" w:eastAsia="標楷體" w:hAnsi="Times New Roman"/>
          <w:sz w:val="28"/>
        </w:rPr>
      </w:pPr>
      <w:r w:rsidRPr="00E7402A">
        <w:rPr>
          <w:rFonts w:ascii="Times New Roman" w:eastAsia="標楷體" w:hAnsi="Times New Roman" w:hint="eastAsia"/>
          <w:sz w:val="28"/>
        </w:rPr>
        <w:t>正文必須劃分為適當章節，同時給予適當的標題。</w:t>
      </w:r>
    </w:p>
    <w:p w:rsidR="00E7402A" w:rsidRDefault="00E7402A" w:rsidP="00BD7E2B">
      <w:pPr>
        <w:pStyle w:val="a4"/>
        <w:numPr>
          <w:ilvl w:val="0"/>
          <w:numId w:val="2"/>
        </w:numPr>
        <w:spacing w:line="300" w:lineRule="auto"/>
        <w:ind w:leftChars="100" w:left="800" w:hangingChars="200" w:hanging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正文內標題不加標點符號。</w:t>
      </w:r>
    </w:p>
    <w:p w:rsidR="00E7402A" w:rsidRDefault="00E7402A" w:rsidP="00BD7E2B">
      <w:pPr>
        <w:pStyle w:val="a4"/>
        <w:numPr>
          <w:ilvl w:val="0"/>
          <w:numId w:val="2"/>
        </w:numPr>
        <w:spacing w:line="300" w:lineRule="auto"/>
        <w:ind w:leftChars="100" w:left="800" w:hangingChars="200" w:hanging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參考文獻</w:t>
      </w:r>
      <w:r w:rsidR="0063567D">
        <w:rPr>
          <w:rFonts w:ascii="Times New Roman" w:eastAsia="標楷體" w:hAnsi="Times New Roman" w:hint="eastAsia"/>
          <w:sz w:val="28"/>
        </w:rPr>
        <w:t>須註明出處來源，於正文中依次編號，以阿拉伯數字置於被說明句子或名詞的後面，標點符號之前。</w:t>
      </w:r>
    </w:p>
    <w:p w:rsidR="0063567D" w:rsidRDefault="0063567D" w:rsidP="00BD7E2B">
      <w:pPr>
        <w:pStyle w:val="a4"/>
        <w:numPr>
          <w:ilvl w:val="0"/>
          <w:numId w:val="2"/>
        </w:numPr>
        <w:spacing w:line="300" w:lineRule="auto"/>
        <w:ind w:leftChars="100" w:left="800" w:hangingChars="200" w:hanging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正文中各階層章節與細節之代號可依次為五個階層如下：</w:t>
      </w:r>
    </w:p>
    <w:tbl>
      <w:tblPr>
        <w:tblStyle w:val="a5"/>
        <w:tblW w:w="9362" w:type="dxa"/>
        <w:jc w:val="center"/>
        <w:tblLook w:val="04A0" w:firstRow="1" w:lastRow="0" w:firstColumn="1" w:lastColumn="0" w:noHBand="0" w:noVBand="1"/>
      </w:tblPr>
      <w:tblGrid>
        <w:gridCol w:w="956"/>
        <w:gridCol w:w="956"/>
        <w:gridCol w:w="1516"/>
        <w:gridCol w:w="2076"/>
        <w:gridCol w:w="3858"/>
      </w:tblGrid>
      <w:tr w:rsidR="00F86B02" w:rsidTr="009D5639">
        <w:trPr>
          <w:trHeight w:val="248"/>
          <w:jc w:val="center"/>
        </w:trPr>
        <w:tc>
          <w:tcPr>
            <w:tcW w:w="95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56" w:type="dxa"/>
            <w:vAlign w:val="center"/>
          </w:tcPr>
          <w:p w:rsidR="00F86B02" w:rsidRPr="009D5639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9D5639">
              <w:rPr>
                <w:rFonts w:ascii="Times New Roman" w:eastAsia="標楷體" w:hAnsi="Times New Roman" w:hint="eastAsia"/>
                <w:sz w:val="28"/>
              </w:rPr>
              <w:t>標示</w:t>
            </w:r>
          </w:p>
        </w:tc>
        <w:tc>
          <w:tcPr>
            <w:tcW w:w="1516" w:type="dxa"/>
            <w:vAlign w:val="center"/>
          </w:tcPr>
          <w:p w:rsidR="00F86B02" w:rsidRPr="009D5639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9D5639">
              <w:rPr>
                <w:rFonts w:ascii="Times New Roman" w:eastAsia="標楷體" w:hAnsi="Times New Roman" w:hint="eastAsia"/>
                <w:sz w:val="28"/>
              </w:rPr>
              <w:t>字體大小</w:t>
            </w:r>
          </w:p>
        </w:tc>
        <w:tc>
          <w:tcPr>
            <w:tcW w:w="2076" w:type="dxa"/>
            <w:vAlign w:val="center"/>
          </w:tcPr>
          <w:p w:rsidR="00F86B02" w:rsidRPr="009D5639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9D5639">
              <w:rPr>
                <w:rFonts w:ascii="Times New Roman" w:eastAsia="標楷體" w:hAnsi="Times New Roman" w:hint="eastAsia"/>
                <w:sz w:val="28"/>
              </w:rPr>
              <w:t>文字對其方式</w:t>
            </w:r>
          </w:p>
        </w:tc>
        <w:tc>
          <w:tcPr>
            <w:tcW w:w="3858" w:type="dxa"/>
            <w:vAlign w:val="center"/>
          </w:tcPr>
          <w:p w:rsidR="00F86B02" w:rsidRPr="009D5639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9D5639">
              <w:rPr>
                <w:rFonts w:ascii="Times New Roman" w:eastAsia="標楷體" w:hAnsi="Times New Roman" w:hint="eastAsia"/>
                <w:sz w:val="28"/>
              </w:rPr>
              <w:t>範例</w:t>
            </w:r>
          </w:p>
        </w:tc>
      </w:tr>
      <w:tr w:rsidR="00F86B02" w:rsidTr="009D5639">
        <w:trPr>
          <w:jc w:val="center"/>
        </w:trPr>
        <w:tc>
          <w:tcPr>
            <w:tcW w:w="95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章</w:t>
            </w:r>
          </w:p>
        </w:tc>
        <w:tc>
          <w:tcPr>
            <w:tcW w:w="95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壹</w:t>
            </w:r>
          </w:p>
        </w:tc>
        <w:tc>
          <w:tcPr>
            <w:tcW w:w="151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20</w:t>
            </w:r>
          </w:p>
        </w:tc>
        <w:tc>
          <w:tcPr>
            <w:tcW w:w="207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置中對齊</w:t>
            </w:r>
          </w:p>
        </w:tc>
        <w:tc>
          <w:tcPr>
            <w:tcW w:w="3858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F86B02">
              <w:rPr>
                <w:rFonts w:ascii="Times New Roman" w:eastAsia="標楷體" w:hAnsi="Times New Roman" w:hint="eastAsia"/>
                <w:sz w:val="40"/>
              </w:rPr>
              <w:t>第壹章　管理學士班</w:t>
            </w:r>
          </w:p>
        </w:tc>
      </w:tr>
      <w:tr w:rsidR="00F86B02" w:rsidTr="009D5639">
        <w:trPr>
          <w:jc w:val="center"/>
        </w:trPr>
        <w:tc>
          <w:tcPr>
            <w:tcW w:w="95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節</w:t>
            </w:r>
          </w:p>
        </w:tc>
        <w:tc>
          <w:tcPr>
            <w:tcW w:w="95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一</w:t>
            </w:r>
            <w:proofErr w:type="gramEnd"/>
          </w:p>
        </w:tc>
        <w:tc>
          <w:tcPr>
            <w:tcW w:w="151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18</w:t>
            </w:r>
          </w:p>
        </w:tc>
        <w:tc>
          <w:tcPr>
            <w:tcW w:w="207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置中對齊</w:t>
            </w:r>
          </w:p>
        </w:tc>
        <w:tc>
          <w:tcPr>
            <w:tcW w:w="3858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第一節　管理學士班</w:t>
            </w:r>
          </w:p>
        </w:tc>
      </w:tr>
      <w:tr w:rsidR="00F86B02" w:rsidTr="009D5639">
        <w:trPr>
          <w:jc w:val="center"/>
        </w:trPr>
        <w:tc>
          <w:tcPr>
            <w:tcW w:w="95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lastRenderedPageBreak/>
              <w:t>小節</w:t>
            </w:r>
          </w:p>
        </w:tc>
        <w:tc>
          <w:tcPr>
            <w:tcW w:w="95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151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16</w:t>
            </w:r>
          </w:p>
        </w:tc>
        <w:tc>
          <w:tcPr>
            <w:tcW w:w="207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858" w:type="dxa"/>
            <w:vAlign w:val="center"/>
          </w:tcPr>
          <w:p w:rsidR="00F86B02" w:rsidRDefault="00F76F6A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（</w:t>
            </w:r>
            <w:r w:rsidR="00F86B02">
              <w:rPr>
                <w:rFonts w:ascii="Times New Roman" w:eastAsia="標楷體" w:hAnsi="Times New Roman" w:hint="eastAsia"/>
                <w:sz w:val="28"/>
              </w:rPr>
              <w:t>一</w:t>
            </w:r>
            <w:r>
              <w:rPr>
                <w:rFonts w:ascii="Times New Roman" w:eastAsia="標楷體" w:hAnsi="Times New Roman" w:hint="eastAsia"/>
                <w:sz w:val="28"/>
              </w:rPr>
              <w:t>）</w:t>
            </w:r>
            <w:r w:rsidR="00F86B02">
              <w:rPr>
                <w:rFonts w:ascii="Times New Roman" w:eastAsia="標楷體" w:hAnsi="Times New Roman" w:hint="eastAsia"/>
                <w:sz w:val="28"/>
              </w:rPr>
              <w:t xml:space="preserve">　管理學士班</w:t>
            </w:r>
          </w:p>
        </w:tc>
      </w:tr>
      <w:tr w:rsidR="00F86B02" w:rsidTr="009D5639">
        <w:trPr>
          <w:jc w:val="center"/>
        </w:trPr>
        <w:tc>
          <w:tcPr>
            <w:tcW w:w="95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小段</w:t>
            </w:r>
          </w:p>
        </w:tc>
        <w:tc>
          <w:tcPr>
            <w:tcW w:w="95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151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14</w:t>
            </w:r>
          </w:p>
        </w:tc>
        <w:tc>
          <w:tcPr>
            <w:tcW w:w="207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858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　管理學士班</w:t>
            </w:r>
          </w:p>
        </w:tc>
      </w:tr>
      <w:tr w:rsidR="00F86B02" w:rsidTr="009D5639">
        <w:trPr>
          <w:jc w:val="center"/>
        </w:trPr>
        <w:tc>
          <w:tcPr>
            <w:tcW w:w="95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各點</w:t>
            </w:r>
          </w:p>
        </w:tc>
        <w:tc>
          <w:tcPr>
            <w:tcW w:w="95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(1)</w:t>
            </w:r>
          </w:p>
        </w:tc>
        <w:tc>
          <w:tcPr>
            <w:tcW w:w="151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14</w:t>
            </w:r>
          </w:p>
        </w:tc>
        <w:tc>
          <w:tcPr>
            <w:tcW w:w="207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858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(1)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　管理學士班</w:t>
            </w:r>
          </w:p>
        </w:tc>
      </w:tr>
      <w:tr w:rsidR="00F86B02" w:rsidTr="009D5639">
        <w:trPr>
          <w:jc w:val="center"/>
        </w:trPr>
        <w:tc>
          <w:tcPr>
            <w:tcW w:w="95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內文</w:t>
            </w:r>
          </w:p>
        </w:tc>
        <w:tc>
          <w:tcPr>
            <w:tcW w:w="95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14</w:t>
            </w:r>
          </w:p>
        </w:tc>
        <w:tc>
          <w:tcPr>
            <w:tcW w:w="2076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左右對齊</w:t>
            </w:r>
          </w:p>
        </w:tc>
        <w:tc>
          <w:tcPr>
            <w:tcW w:w="3858" w:type="dxa"/>
            <w:vAlign w:val="center"/>
          </w:tcPr>
          <w:p w:rsidR="00F86B02" w:rsidRDefault="00F86B02" w:rsidP="00F86B02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63567D" w:rsidRDefault="0063567D" w:rsidP="001B2770">
      <w:pPr>
        <w:pStyle w:val="a4"/>
        <w:numPr>
          <w:ilvl w:val="0"/>
          <w:numId w:val="2"/>
        </w:numPr>
        <w:spacing w:line="300" w:lineRule="auto"/>
        <w:ind w:leftChars="100" w:left="800" w:hangingChars="200" w:hanging="560"/>
        <w:rPr>
          <w:rFonts w:ascii="Times New Roman" w:eastAsia="標楷體" w:hAnsi="Times New Roman"/>
          <w:sz w:val="28"/>
        </w:rPr>
      </w:pPr>
      <w:r w:rsidRPr="0063567D">
        <w:rPr>
          <w:rFonts w:ascii="Times New Roman" w:eastAsia="標楷體" w:hAnsi="Times New Roman" w:hint="eastAsia"/>
          <w:sz w:val="28"/>
        </w:rPr>
        <w:t>縮寫符號、標點符號與數字</w:t>
      </w:r>
      <w:bookmarkStart w:id="0" w:name="_GoBack"/>
      <w:bookmarkEnd w:id="0"/>
    </w:p>
    <w:p w:rsidR="0063567D" w:rsidRDefault="0063567D" w:rsidP="001B2770">
      <w:pPr>
        <w:pStyle w:val="a4"/>
        <w:numPr>
          <w:ilvl w:val="1"/>
          <w:numId w:val="2"/>
        </w:numPr>
        <w:spacing w:line="300" w:lineRule="auto"/>
        <w:ind w:leftChars="300" w:left="1280" w:hangingChars="200" w:hanging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正文中須按照標點符號規則賦予</w:t>
      </w:r>
      <w:r w:rsidR="00330C00">
        <w:rPr>
          <w:rFonts w:ascii="Times New Roman" w:eastAsia="標楷體" w:hAnsi="Times New Roman" w:hint="eastAsia"/>
          <w:sz w:val="28"/>
        </w:rPr>
        <w:t>標點符號。</w:t>
      </w:r>
    </w:p>
    <w:p w:rsidR="00330C00" w:rsidRDefault="00330C00" w:rsidP="001B2770">
      <w:pPr>
        <w:pStyle w:val="a4"/>
        <w:numPr>
          <w:ilvl w:val="1"/>
          <w:numId w:val="2"/>
        </w:numPr>
        <w:spacing w:line="300" w:lineRule="auto"/>
        <w:ind w:leftChars="300" w:left="1280" w:hangingChars="200" w:hanging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專有名詞、或特殊符號，讀者不易瞭解時，</w:t>
      </w:r>
      <w:proofErr w:type="gramStart"/>
      <w:r>
        <w:rPr>
          <w:rFonts w:ascii="Times New Roman" w:eastAsia="標楷體" w:hAnsi="Times New Roman" w:hint="eastAsia"/>
          <w:sz w:val="28"/>
        </w:rPr>
        <w:t>均須在</w:t>
      </w:r>
      <w:proofErr w:type="gramEnd"/>
      <w:r>
        <w:rPr>
          <w:rFonts w:ascii="Times New Roman" w:eastAsia="標楷體" w:hAnsi="Times New Roman" w:hint="eastAsia"/>
          <w:sz w:val="28"/>
        </w:rPr>
        <w:t>第一次出現時，詳細加以說明，不容許有意義不清或含糊地語句出現。</w:t>
      </w:r>
    </w:p>
    <w:p w:rsidR="00330C00" w:rsidRDefault="00330C00" w:rsidP="001B2770">
      <w:pPr>
        <w:pStyle w:val="a4"/>
        <w:numPr>
          <w:ilvl w:val="1"/>
          <w:numId w:val="2"/>
        </w:numPr>
        <w:spacing w:line="300" w:lineRule="auto"/>
        <w:ind w:leftChars="300" w:left="1280" w:hangingChars="200" w:hanging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論文中量的數目字以採用阿拉伯數字為宜。</w:t>
      </w:r>
    </w:p>
    <w:p w:rsidR="00330C00" w:rsidRDefault="00330C00" w:rsidP="001B2770">
      <w:pPr>
        <w:pStyle w:val="a4"/>
        <w:numPr>
          <w:ilvl w:val="1"/>
          <w:numId w:val="2"/>
        </w:numPr>
        <w:spacing w:line="300" w:lineRule="auto"/>
        <w:ind w:leftChars="300" w:left="1280" w:hangingChars="200" w:hanging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度量衡的計算單位以採用公制</w:t>
      </w:r>
      <w:proofErr w:type="gramStart"/>
      <w:r>
        <w:rPr>
          <w:rFonts w:ascii="Times New Roman" w:eastAsia="標楷體" w:hAnsi="Times New Roman" w:hint="eastAsia"/>
          <w:sz w:val="28"/>
        </w:rPr>
        <w:t>或英制為</w:t>
      </w:r>
      <w:proofErr w:type="gramEnd"/>
      <w:r>
        <w:rPr>
          <w:rFonts w:ascii="Times New Roman" w:eastAsia="標楷體" w:hAnsi="Times New Roman" w:hint="eastAsia"/>
          <w:sz w:val="28"/>
        </w:rPr>
        <w:t>宜。</w:t>
      </w:r>
    </w:p>
    <w:p w:rsidR="0063567D" w:rsidRDefault="00330C00" w:rsidP="001B2770">
      <w:pPr>
        <w:pStyle w:val="a4"/>
        <w:numPr>
          <w:ilvl w:val="0"/>
          <w:numId w:val="2"/>
        </w:numPr>
        <w:spacing w:line="300" w:lineRule="auto"/>
        <w:ind w:leftChars="100" w:left="800" w:hangingChars="200" w:hanging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圖</w:t>
      </w:r>
      <w:r w:rsidR="007C4BF2">
        <w:rPr>
          <w:rFonts w:ascii="Times New Roman" w:eastAsia="標楷體" w:hAnsi="Times New Roman" w:hint="eastAsia"/>
          <w:sz w:val="28"/>
        </w:rPr>
        <w:t>、</w:t>
      </w:r>
      <w:r>
        <w:rPr>
          <w:rFonts w:ascii="Times New Roman" w:eastAsia="標楷體" w:hAnsi="Times New Roman" w:hint="eastAsia"/>
          <w:sz w:val="28"/>
        </w:rPr>
        <w:t>表</w:t>
      </w:r>
      <w:r w:rsidR="007C4BF2">
        <w:rPr>
          <w:rFonts w:ascii="Times New Roman" w:eastAsia="標楷體" w:hAnsi="Times New Roman" w:hint="eastAsia"/>
          <w:sz w:val="28"/>
        </w:rPr>
        <w:t>之處理</w:t>
      </w:r>
    </w:p>
    <w:p w:rsidR="00EF5286" w:rsidRDefault="007C4BF2" w:rsidP="00C15D1F">
      <w:pPr>
        <w:pStyle w:val="a4"/>
        <w:numPr>
          <w:ilvl w:val="1"/>
          <w:numId w:val="2"/>
        </w:numPr>
        <w:spacing w:line="300" w:lineRule="auto"/>
        <w:ind w:leftChars="300" w:left="1280" w:hangingChars="200" w:hanging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圖、表應置於正文內；表的名稱</w:t>
      </w:r>
      <w:proofErr w:type="gramStart"/>
      <w:r>
        <w:rPr>
          <w:rFonts w:ascii="Times New Roman" w:eastAsia="標楷體" w:hAnsi="Times New Roman" w:hint="eastAsia"/>
          <w:sz w:val="28"/>
        </w:rPr>
        <w:t>置於表上方</w:t>
      </w:r>
      <w:proofErr w:type="gramEnd"/>
      <w:r>
        <w:rPr>
          <w:rFonts w:ascii="Times New Roman" w:eastAsia="標楷體" w:hAnsi="Times New Roman" w:hint="eastAsia"/>
          <w:sz w:val="28"/>
        </w:rPr>
        <w:t>，圖的名稱置於圖下方，並以阿拉伯數字依序編號以區分不同之圖、表</w:t>
      </w:r>
      <w:r w:rsidR="00EF5286">
        <w:rPr>
          <w:rFonts w:ascii="Times New Roman" w:eastAsia="標楷體" w:hAnsi="Times New Roman" w:hint="eastAsia"/>
          <w:sz w:val="28"/>
        </w:rPr>
        <w:t>。</w:t>
      </w:r>
    </w:p>
    <w:p w:rsidR="007C4BF2" w:rsidRDefault="007C4BF2" w:rsidP="00C15D1F">
      <w:pPr>
        <w:pStyle w:val="a4"/>
        <w:numPr>
          <w:ilvl w:val="1"/>
          <w:numId w:val="2"/>
        </w:numPr>
        <w:spacing w:line="300" w:lineRule="auto"/>
        <w:ind w:leftChars="300" w:left="1280" w:hangingChars="200" w:hanging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對圖、表內容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如表中之符號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做簡要說明時，</w:t>
      </w:r>
      <w:proofErr w:type="gramStart"/>
      <w:r>
        <w:rPr>
          <w:rFonts w:ascii="Times New Roman" w:eastAsia="標楷體" w:hAnsi="Times New Roman" w:hint="eastAsia"/>
          <w:sz w:val="28"/>
        </w:rPr>
        <w:t>請置於</w:t>
      </w:r>
      <w:proofErr w:type="gramEnd"/>
      <w:r>
        <w:rPr>
          <w:rFonts w:ascii="Times New Roman" w:eastAsia="標楷體" w:hAnsi="Times New Roman" w:hint="eastAsia"/>
          <w:sz w:val="28"/>
        </w:rPr>
        <w:t>圖、表下方。中文以「</w:t>
      </w:r>
      <w:proofErr w:type="gramStart"/>
      <w:r>
        <w:rPr>
          <w:rFonts w:ascii="Times New Roman" w:eastAsia="標楷體" w:hAnsi="Times New Roman" w:hint="eastAsia"/>
          <w:sz w:val="28"/>
        </w:rPr>
        <w:t>註</w:t>
      </w:r>
      <w:proofErr w:type="gramEnd"/>
      <w:r>
        <w:rPr>
          <w:rFonts w:ascii="Times New Roman" w:eastAsia="標楷體" w:hAnsi="Times New Roman" w:hint="eastAsia"/>
          <w:sz w:val="28"/>
        </w:rPr>
        <w:t>：</w:t>
      </w:r>
      <w:r>
        <w:rPr>
          <w:rFonts w:ascii="Times New Roman" w:eastAsia="標楷體" w:hAnsi="Times New Roman"/>
          <w:sz w:val="28"/>
        </w:rPr>
        <w:t>…</w:t>
      </w:r>
      <w:proofErr w:type="gramStart"/>
      <w:r>
        <w:rPr>
          <w:rFonts w:ascii="Times New Roman" w:eastAsia="標楷體" w:hAnsi="Times New Roman"/>
          <w:sz w:val="28"/>
        </w:rPr>
        <w:t>…</w:t>
      </w:r>
      <w:proofErr w:type="gramEnd"/>
      <w:r>
        <w:rPr>
          <w:rFonts w:ascii="Times New Roman" w:eastAsia="標楷體" w:hAnsi="Times New Roman" w:hint="eastAsia"/>
          <w:sz w:val="28"/>
        </w:rPr>
        <w:t>」，英文以「</w:t>
      </w:r>
      <w:r>
        <w:rPr>
          <w:rFonts w:ascii="Times New Roman" w:eastAsia="標楷體" w:hAnsi="Times New Roman" w:hint="eastAsia"/>
          <w:sz w:val="28"/>
        </w:rPr>
        <w:t>N</w:t>
      </w:r>
      <w:r>
        <w:rPr>
          <w:rFonts w:ascii="Times New Roman" w:eastAsia="標楷體" w:hAnsi="Times New Roman"/>
          <w:sz w:val="28"/>
        </w:rPr>
        <w:t>ote:…</w:t>
      </w:r>
      <w:proofErr w:type="gramStart"/>
      <w:r>
        <w:rPr>
          <w:rFonts w:ascii="Times New Roman" w:eastAsia="標楷體" w:hAnsi="Times New Roman"/>
          <w:sz w:val="28"/>
        </w:rPr>
        <w:t>…</w:t>
      </w:r>
      <w:proofErr w:type="gramEnd"/>
      <w:r>
        <w:rPr>
          <w:rFonts w:ascii="Times New Roman" w:eastAsia="標楷體" w:hAnsi="Times New Roman" w:hint="eastAsia"/>
          <w:sz w:val="28"/>
        </w:rPr>
        <w:t>」呈現。</w:t>
      </w:r>
    </w:p>
    <w:p w:rsidR="007C4BF2" w:rsidRDefault="007C4BF2" w:rsidP="00C15D1F">
      <w:pPr>
        <w:pStyle w:val="a4"/>
        <w:numPr>
          <w:ilvl w:val="1"/>
          <w:numId w:val="2"/>
        </w:numPr>
        <w:spacing w:line="300" w:lineRule="auto"/>
        <w:ind w:leftChars="300" w:left="1280" w:hangingChars="200" w:hanging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太過細節與繁多</w:t>
      </w:r>
      <w:proofErr w:type="gramStart"/>
      <w:r>
        <w:rPr>
          <w:rFonts w:ascii="Times New Roman" w:eastAsia="標楷體" w:hAnsi="Times New Roman" w:hint="eastAsia"/>
          <w:sz w:val="28"/>
        </w:rPr>
        <w:t>之圖表請</w:t>
      </w:r>
      <w:proofErr w:type="gramEnd"/>
      <w:r>
        <w:rPr>
          <w:rFonts w:ascii="Times New Roman" w:eastAsia="標楷體" w:hAnsi="Times New Roman" w:hint="eastAsia"/>
          <w:sz w:val="28"/>
        </w:rPr>
        <w:t>放在附錄。</w:t>
      </w:r>
    </w:p>
    <w:p w:rsidR="007C4BF2" w:rsidRDefault="007C4BF2" w:rsidP="00C15D1F">
      <w:pPr>
        <w:pStyle w:val="a4"/>
        <w:numPr>
          <w:ilvl w:val="1"/>
          <w:numId w:val="2"/>
        </w:numPr>
        <w:spacing w:line="300" w:lineRule="auto"/>
        <w:ind w:leftChars="300" w:left="1280" w:hangingChars="200" w:hanging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圖表中數字須留意上下小數「點」對齊，百分比符號</w:t>
      </w:r>
      <w:r>
        <w:rPr>
          <w:rFonts w:ascii="Times New Roman" w:eastAsia="標楷體" w:hAnsi="Times New Roman" w:hint="eastAsia"/>
          <w:sz w:val="28"/>
        </w:rPr>
        <w:t>(%)</w:t>
      </w:r>
      <w:r>
        <w:rPr>
          <w:rFonts w:ascii="Times New Roman" w:eastAsia="標楷體" w:hAnsi="Times New Roman" w:hint="eastAsia"/>
          <w:sz w:val="28"/>
        </w:rPr>
        <w:t>靠右</w:t>
      </w:r>
      <w:r>
        <w:rPr>
          <w:rFonts w:ascii="Times New Roman" w:eastAsia="標楷體" w:hAnsi="Times New Roman" w:hint="eastAsia"/>
          <w:sz w:val="28"/>
        </w:rPr>
        <w:lastRenderedPageBreak/>
        <w:t>對齊。</w:t>
      </w:r>
    </w:p>
    <w:p w:rsidR="007C4BF2" w:rsidRDefault="007C4BF2" w:rsidP="00C15D1F">
      <w:pPr>
        <w:pStyle w:val="a4"/>
        <w:numPr>
          <w:ilvl w:val="1"/>
          <w:numId w:val="2"/>
        </w:numPr>
        <w:spacing w:line="300" w:lineRule="auto"/>
        <w:ind w:leftChars="300" w:left="1280" w:hangingChars="200" w:hanging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圖中座標軸或表中項目若含有專有名詞，須確認字首大寫</w:t>
      </w:r>
      <w:r w:rsidR="00245127">
        <w:rPr>
          <w:rFonts w:ascii="Times New Roman" w:eastAsia="標楷體" w:hAnsi="Times New Roman" w:hint="eastAsia"/>
          <w:sz w:val="28"/>
        </w:rPr>
        <w:t>（</w:t>
      </w:r>
      <w:r>
        <w:rPr>
          <w:rFonts w:ascii="Times New Roman" w:eastAsia="標楷體" w:hAnsi="Times New Roman" w:hint="eastAsia"/>
          <w:sz w:val="28"/>
        </w:rPr>
        <w:t>與內文一致</w:t>
      </w:r>
      <w:r w:rsidR="00245127">
        <w:rPr>
          <w:rFonts w:ascii="Times New Roman" w:eastAsia="標楷體" w:hAnsi="Times New Roman" w:hint="eastAsia"/>
          <w:sz w:val="28"/>
        </w:rPr>
        <w:t>）</w:t>
      </w:r>
      <w:r>
        <w:rPr>
          <w:rFonts w:ascii="Times New Roman" w:eastAsia="標楷體" w:hAnsi="Times New Roman" w:hint="eastAsia"/>
          <w:sz w:val="28"/>
        </w:rPr>
        <w:t>。</w:t>
      </w:r>
    </w:p>
    <w:p w:rsidR="007C4BF2" w:rsidRDefault="007C4BF2" w:rsidP="00C15D1F">
      <w:pPr>
        <w:pStyle w:val="a4"/>
        <w:numPr>
          <w:ilvl w:val="1"/>
          <w:numId w:val="2"/>
        </w:numPr>
        <w:spacing w:line="300" w:lineRule="auto"/>
        <w:ind w:leftChars="300" w:left="1280" w:hangingChars="200" w:hanging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若使用統計符號</w:t>
      </w:r>
      <w:r w:rsidRPr="007C4BF2">
        <w:rPr>
          <w:rFonts w:ascii="Times New Roman" w:eastAsia="標楷體" w:hAnsi="Times New Roman" w:hint="eastAsia"/>
          <w:i/>
          <w:sz w:val="28"/>
        </w:rPr>
        <w:t>t</w:t>
      </w:r>
      <w:r>
        <w:rPr>
          <w:rFonts w:ascii="Times New Roman" w:eastAsia="標楷體" w:hAnsi="Times New Roman" w:hint="eastAsia"/>
          <w:sz w:val="28"/>
        </w:rPr>
        <w:t>、</w:t>
      </w:r>
      <w:r w:rsidRPr="007C4BF2">
        <w:rPr>
          <w:rFonts w:ascii="Times New Roman" w:eastAsia="標楷體" w:hAnsi="Times New Roman" w:hint="eastAsia"/>
          <w:i/>
          <w:sz w:val="28"/>
        </w:rPr>
        <w:t>p</w:t>
      </w:r>
      <w:r>
        <w:rPr>
          <w:rFonts w:ascii="Times New Roman" w:eastAsia="標楷體" w:hAnsi="Times New Roman" w:hint="eastAsia"/>
          <w:sz w:val="28"/>
        </w:rPr>
        <w:t>、</w:t>
      </w:r>
      <w:r w:rsidRPr="007C4BF2">
        <w:rPr>
          <w:rFonts w:ascii="Times New Roman" w:eastAsia="標楷體" w:hAnsi="Times New Roman" w:hint="eastAsia"/>
          <w:i/>
          <w:sz w:val="28"/>
        </w:rPr>
        <w:t>F</w:t>
      </w:r>
      <w:r w:rsidRPr="007C4BF2">
        <w:rPr>
          <w:rFonts w:ascii="Times New Roman" w:eastAsia="標楷體" w:hAnsi="Times New Roman" w:hint="eastAsia"/>
          <w:sz w:val="28"/>
        </w:rPr>
        <w:t>皆須斜體。</w:t>
      </w:r>
    </w:p>
    <w:p w:rsidR="007C4BF2" w:rsidRPr="00330C00" w:rsidRDefault="007C4BF2" w:rsidP="00C15D1F">
      <w:pPr>
        <w:pStyle w:val="a4"/>
        <w:numPr>
          <w:ilvl w:val="1"/>
          <w:numId w:val="2"/>
        </w:numPr>
        <w:spacing w:line="300" w:lineRule="auto"/>
        <w:ind w:leftChars="300" w:left="1280" w:hangingChars="200" w:hanging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右下小標一律斜體</w:t>
      </w:r>
      <w:r>
        <w:rPr>
          <w:rFonts w:ascii="Times New Roman" w:eastAsia="標楷體" w:hAnsi="Times New Roman" w:hint="eastAsia"/>
          <w:sz w:val="28"/>
        </w:rPr>
        <w:t>(e</w:t>
      </w:r>
      <w:r>
        <w:rPr>
          <w:rFonts w:ascii="Times New Roman" w:eastAsia="標楷體" w:hAnsi="Times New Roman"/>
          <w:sz w:val="28"/>
        </w:rPr>
        <w:t xml:space="preserve">g. </w:t>
      </w:r>
      <w:r w:rsidRPr="004A476C">
        <w:rPr>
          <w:rFonts w:ascii="Times New Roman" w:eastAsia="標楷體" w:hAnsi="Times New Roman"/>
          <w:i/>
          <w:sz w:val="28"/>
        </w:rPr>
        <w:t>t</w:t>
      </w:r>
      <w:r w:rsidRPr="007C4BF2">
        <w:rPr>
          <w:rFonts w:ascii="Times New Roman" w:eastAsia="標楷體" w:hAnsi="Times New Roman"/>
          <w:i/>
          <w:sz w:val="28"/>
          <w:vertAlign w:val="subscript"/>
        </w:rPr>
        <w:t>a</w:t>
      </w:r>
      <w:r>
        <w:rPr>
          <w:rFonts w:ascii="Times New Roman" w:eastAsia="標楷體" w:hAnsi="Times New Roman" w:hint="eastAsia"/>
          <w:sz w:val="28"/>
        </w:rPr>
        <w:t>、</w:t>
      </w:r>
      <w:r w:rsidRPr="004A476C">
        <w:rPr>
          <w:rFonts w:ascii="Times New Roman" w:eastAsia="標楷體" w:hAnsi="Times New Roman" w:hint="eastAsia"/>
          <w:i/>
          <w:sz w:val="28"/>
        </w:rPr>
        <w:t>t</w:t>
      </w:r>
      <w:r w:rsidRPr="007C4BF2">
        <w:rPr>
          <w:rFonts w:ascii="Times New Roman" w:eastAsia="標楷體" w:hAnsi="Times New Roman"/>
          <w:i/>
          <w:sz w:val="28"/>
          <w:vertAlign w:val="subscript"/>
        </w:rPr>
        <w:t>13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。</w:t>
      </w:r>
    </w:p>
    <w:p w:rsidR="002D2822" w:rsidRDefault="00245127" w:rsidP="00414F7E">
      <w:pPr>
        <w:pStyle w:val="a4"/>
        <w:numPr>
          <w:ilvl w:val="0"/>
          <w:numId w:val="1"/>
        </w:numPr>
        <w:spacing w:line="300" w:lineRule="auto"/>
        <w:ind w:leftChars="0" w:left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內文引</w:t>
      </w:r>
      <w:proofErr w:type="gramStart"/>
      <w:r>
        <w:rPr>
          <w:rFonts w:ascii="Times New Roman" w:eastAsia="標楷體" w:hAnsi="Times New Roman" w:hint="eastAsia"/>
          <w:sz w:val="28"/>
        </w:rPr>
        <w:t>註</w:t>
      </w:r>
      <w:proofErr w:type="gramEnd"/>
    </w:p>
    <w:p w:rsidR="00245127" w:rsidRPr="00245127" w:rsidRDefault="00245127" w:rsidP="00245127">
      <w:pPr>
        <w:spacing w:line="300" w:lineRule="auto"/>
        <w:ind w:firstLineChars="200" w:firstLine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參考文獻部分與內文引</w:t>
      </w:r>
      <w:proofErr w:type="gramStart"/>
      <w:r>
        <w:rPr>
          <w:rFonts w:ascii="Times New Roman" w:eastAsia="標楷體" w:hAnsi="Times New Roman" w:hint="eastAsia"/>
          <w:sz w:val="28"/>
        </w:rPr>
        <w:t>註</w:t>
      </w:r>
      <w:proofErr w:type="gramEnd"/>
      <w:r>
        <w:rPr>
          <w:rFonts w:ascii="Times New Roman" w:eastAsia="標楷體" w:hAnsi="Times New Roman" w:hint="eastAsia"/>
          <w:sz w:val="28"/>
        </w:rPr>
        <w:t>資料需完全相符，內文引用過的文獻須出現在參考文獻中，兩者的作者姓氏及年代也必須完全一致。請同時注意以下範例之字體、斜體、底線、全形或半形之標點符號等規定，特別注意括號的全形、半形請依中英文調整，若括號無中文則使用半形，其他皆使用全形。如：</w:t>
      </w:r>
      <w:r>
        <w:rPr>
          <w:rFonts w:ascii="Times New Roman" w:eastAsia="標楷體" w:hAnsi="Times New Roman" w:hint="eastAsia"/>
          <w:sz w:val="28"/>
        </w:rPr>
        <w:t>(</w:t>
      </w:r>
      <w:proofErr w:type="spellStart"/>
      <w:r>
        <w:rPr>
          <w:rFonts w:ascii="Times New Roman" w:eastAsia="標楷體" w:hAnsi="Times New Roman" w:hint="eastAsia"/>
          <w:sz w:val="28"/>
        </w:rPr>
        <w:t>a</w:t>
      </w:r>
      <w:r>
        <w:rPr>
          <w:rFonts w:ascii="Times New Roman" w:eastAsia="標楷體" w:hAnsi="Times New Roman"/>
          <w:sz w:val="28"/>
        </w:rPr>
        <w:t>bc</w:t>
      </w:r>
      <w:proofErr w:type="spellEnd"/>
      <w:r>
        <w:rPr>
          <w:rFonts w:ascii="Times New Roman" w:eastAsia="標楷體" w:hAnsi="Times New Roman"/>
          <w:sz w:val="28"/>
        </w:rPr>
        <w:t>, 1234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、</w:t>
      </w:r>
      <w:proofErr w:type="gramStart"/>
      <w:r>
        <w:rPr>
          <w:rFonts w:ascii="Times New Roman" w:eastAsia="標楷體" w:hAnsi="Times New Roman" w:hint="eastAsia"/>
          <w:sz w:val="28"/>
        </w:rPr>
        <w:t>（</w:t>
      </w:r>
      <w:proofErr w:type="gramEnd"/>
      <w:r>
        <w:rPr>
          <w:rFonts w:ascii="Times New Roman" w:eastAsia="標楷體" w:hAnsi="Times New Roman" w:hint="eastAsia"/>
          <w:sz w:val="28"/>
        </w:rPr>
        <w:t>中文，</w:t>
      </w:r>
      <w:r>
        <w:rPr>
          <w:rFonts w:ascii="Times New Roman" w:eastAsia="標楷體" w:hAnsi="Times New Roman" w:hint="eastAsia"/>
          <w:sz w:val="28"/>
        </w:rPr>
        <w:t>1234</w:t>
      </w:r>
      <w:r>
        <w:rPr>
          <w:rFonts w:ascii="Times New Roman" w:eastAsia="標楷體" w:hAnsi="Times New Roman" w:hint="eastAsia"/>
          <w:sz w:val="28"/>
        </w:rPr>
        <w:t>；</w:t>
      </w:r>
      <w:r>
        <w:rPr>
          <w:rFonts w:ascii="Times New Roman" w:eastAsia="標楷體" w:hAnsi="Times New Roman" w:hint="eastAsia"/>
          <w:sz w:val="28"/>
        </w:rPr>
        <w:t>a</w:t>
      </w:r>
      <w:r>
        <w:rPr>
          <w:rFonts w:ascii="Times New Roman" w:eastAsia="標楷體" w:hAnsi="Times New Roman"/>
          <w:sz w:val="28"/>
        </w:rPr>
        <w:t>b,1234</w:t>
      </w:r>
      <w:proofErr w:type="gramStart"/>
      <w:r>
        <w:rPr>
          <w:rFonts w:ascii="Times New Roman" w:eastAsia="標楷體" w:hAnsi="Times New Roman" w:hint="eastAsia"/>
          <w:sz w:val="28"/>
        </w:rPr>
        <w:t>）</w:t>
      </w:r>
      <w:proofErr w:type="gramEnd"/>
    </w:p>
    <w:p w:rsidR="00245127" w:rsidRDefault="00245127" w:rsidP="00414F7E">
      <w:pPr>
        <w:pStyle w:val="a4"/>
        <w:numPr>
          <w:ilvl w:val="0"/>
          <w:numId w:val="1"/>
        </w:numPr>
        <w:spacing w:line="300" w:lineRule="auto"/>
        <w:ind w:leftChars="0" w:left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參考文獻</w:t>
      </w:r>
    </w:p>
    <w:p w:rsidR="00EF5286" w:rsidRDefault="00EF5286" w:rsidP="009A39F9">
      <w:pPr>
        <w:spacing w:line="300" w:lineRule="auto"/>
        <w:ind w:firstLineChars="200" w:firstLine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所有參考文獻須按其在中文出現先後，</w:t>
      </w:r>
      <w:proofErr w:type="gramStart"/>
      <w:r>
        <w:rPr>
          <w:rFonts w:ascii="Times New Roman" w:eastAsia="標楷體" w:hAnsi="Times New Roman" w:hint="eastAsia"/>
          <w:sz w:val="28"/>
        </w:rPr>
        <w:t>隨文附註</w:t>
      </w:r>
      <w:proofErr w:type="gramEnd"/>
      <w:r>
        <w:rPr>
          <w:rFonts w:ascii="Times New Roman" w:eastAsia="標楷體" w:hAnsi="Times New Roman" w:hint="eastAsia"/>
          <w:sz w:val="28"/>
        </w:rPr>
        <w:t>號碼於方括弧內，並</w:t>
      </w:r>
      <w:proofErr w:type="gramStart"/>
      <w:r>
        <w:rPr>
          <w:rFonts w:ascii="Times New Roman" w:eastAsia="標楷體" w:hAnsi="Times New Roman" w:hint="eastAsia"/>
          <w:sz w:val="28"/>
        </w:rPr>
        <w:t>依序文整</w:t>
      </w:r>
      <w:proofErr w:type="gramEnd"/>
      <w:r>
        <w:rPr>
          <w:rFonts w:ascii="Times New Roman" w:eastAsia="標楷體" w:hAnsi="Times New Roman" w:hint="eastAsia"/>
          <w:sz w:val="28"/>
        </w:rPr>
        <w:t>列於文末，其範例如下：</w:t>
      </w:r>
    </w:p>
    <w:p w:rsidR="00EF5286" w:rsidRDefault="00EF5286" w:rsidP="00C15D1F">
      <w:pPr>
        <w:pStyle w:val="a4"/>
        <w:numPr>
          <w:ilvl w:val="1"/>
          <w:numId w:val="1"/>
        </w:numPr>
        <w:spacing w:line="300" w:lineRule="auto"/>
        <w:ind w:leftChars="100" w:left="800" w:hangingChars="200" w:hanging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中文文獻</w:t>
      </w:r>
    </w:p>
    <w:p w:rsidR="00A178F8" w:rsidRDefault="00EF5286" w:rsidP="00C15D1F">
      <w:pPr>
        <w:pStyle w:val="a4"/>
        <w:numPr>
          <w:ilvl w:val="2"/>
          <w:numId w:val="1"/>
        </w:numPr>
        <w:spacing w:line="300" w:lineRule="auto"/>
        <w:ind w:leftChars="300" w:left="720" w:firstLine="0"/>
        <w:rPr>
          <w:rFonts w:ascii="Times New Roman" w:eastAsia="標楷體" w:hAnsi="Times New Roman"/>
          <w:sz w:val="28"/>
        </w:rPr>
      </w:pPr>
      <w:r w:rsidRPr="00A178F8">
        <w:rPr>
          <w:rFonts w:ascii="Times New Roman" w:eastAsia="標楷體" w:hAnsi="Times New Roman" w:hint="eastAsia"/>
          <w:sz w:val="28"/>
        </w:rPr>
        <w:t>期刊：</w:t>
      </w:r>
    </w:p>
    <w:p w:rsidR="007D023B" w:rsidRPr="00F722E3" w:rsidRDefault="007D023B" w:rsidP="00C15D1F">
      <w:pPr>
        <w:spacing w:line="300" w:lineRule="auto"/>
        <w:ind w:leftChars="300" w:left="720"/>
        <w:rPr>
          <w:rFonts w:ascii="Times New Roman" w:eastAsia="標楷體" w:hAnsi="Times New Roman"/>
          <w:sz w:val="28"/>
        </w:rPr>
      </w:pPr>
      <w:r w:rsidRPr="00F722E3">
        <w:rPr>
          <w:rFonts w:ascii="Times New Roman" w:eastAsia="標楷體" w:hAnsi="Times New Roman" w:hint="eastAsia"/>
          <w:sz w:val="28"/>
        </w:rPr>
        <w:t>請依序列出：作者，年度，論文名稱，期刊名，</w:t>
      </w:r>
      <w:proofErr w:type="gramStart"/>
      <w:r w:rsidRPr="00F722E3">
        <w:rPr>
          <w:rFonts w:ascii="Times New Roman" w:eastAsia="標楷體" w:hAnsi="Times New Roman" w:hint="eastAsia"/>
          <w:sz w:val="28"/>
        </w:rPr>
        <w:t>卷期</w:t>
      </w:r>
      <w:proofErr w:type="gramEnd"/>
      <w:r w:rsidRPr="00F722E3">
        <w:rPr>
          <w:rFonts w:ascii="Times New Roman" w:eastAsia="標楷體" w:hAnsi="Times New Roman" w:hint="eastAsia"/>
          <w:sz w:val="28"/>
        </w:rPr>
        <w:t>：頁碼。</w:t>
      </w:r>
    </w:p>
    <w:p w:rsidR="00EF5286" w:rsidRPr="00F722E3" w:rsidRDefault="007D023B" w:rsidP="00C15D1F">
      <w:pPr>
        <w:spacing w:line="300" w:lineRule="auto"/>
        <w:ind w:leftChars="300" w:left="720"/>
        <w:rPr>
          <w:rFonts w:ascii="Times New Roman" w:eastAsia="標楷體" w:hAnsi="Times New Roman"/>
          <w:sz w:val="28"/>
        </w:rPr>
      </w:pPr>
      <w:r w:rsidRPr="00F722E3">
        <w:rPr>
          <w:rFonts w:ascii="Times New Roman" w:eastAsia="標楷體" w:hAnsi="Times New Roman" w:hint="eastAsia"/>
          <w:sz w:val="28"/>
        </w:rPr>
        <w:t>例：許士軍，</w:t>
      </w:r>
      <w:r w:rsidRPr="00F722E3">
        <w:rPr>
          <w:rFonts w:ascii="Times New Roman" w:eastAsia="標楷體" w:hAnsi="Times New Roman" w:hint="eastAsia"/>
          <w:sz w:val="28"/>
        </w:rPr>
        <w:t>1990</w:t>
      </w:r>
      <w:r w:rsidRPr="00F722E3">
        <w:rPr>
          <w:rFonts w:ascii="Times New Roman" w:eastAsia="標楷體" w:hAnsi="Times New Roman" w:hint="eastAsia"/>
          <w:sz w:val="28"/>
        </w:rPr>
        <w:t>，美國大學管理教育發展歷史的回顧與展望，</w:t>
      </w:r>
      <w:r w:rsidRPr="00F722E3">
        <w:rPr>
          <w:rFonts w:ascii="Times New Roman" w:eastAsia="標楷體" w:hAnsi="Times New Roman" w:hint="eastAsia"/>
          <w:sz w:val="28"/>
        </w:rPr>
        <w:lastRenderedPageBreak/>
        <w:t>臺大</w:t>
      </w:r>
      <w:proofErr w:type="gramStart"/>
      <w:r w:rsidRPr="00F722E3">
        <w:rPr>
          <w:rFonts w:ascii="Times New Roman" w:eastAsia="標楷體" w:hAnsi="Times New Roman" w:hint="eastAsia"/>
          <w:sz w:val="28"/>
        </w:rPr>
        <w:t>管理論叢</w:t>
      </w:r>
      <w:proofErr w:type="gramEnd"/>
      <w:r w:rsidRPr="00F722E3">
        <w:rPr>
          <w:rFonts w:ascii="Times New Roman" w:eastAsia="標楷體" w:hAnsi="Times New Roman" w:hint="eastAsia"/>
          <w:sz w:val="28"/>
        </w:rPr>
        <w:t>，</w:t>
      </w:r>
      <w:r w:rsidRPr="00F722E3">
        <w:rPr>
          <w:rFonts w:ascii="Times New Roman" w:eastAsia="標楷體" w:hAnsi="Times New Roman" w:hint="eastAsia"/>
          <w:sz w:val="28"/>
        </w:rPr>
        <w:t>1</w:t>
      </w:r>
      <w:r w:rsidRPr="00F722E3">
        <w:rPr>
          <w:rFonts w:ascii="Times New Roman" w:eastAsia="標楷體" w:hAnsi="Times New Roman" w:hint="eastAsia"/>
          <w:sz w:val="28"/>
        </w:rPr>
        <w:t>卷</w:t>
      </w:r>
      <w:r w:rsidRPr="00F722E3">
        <w:rPr>
          <w:rFonts w:ascii="Times New Roman" w:eastAsia="標楷體" w:hAnsi="Times New Roman" w:hint="eastAsia"/>
          <w:sz w:val="28"/>
        </w:rPr>
        <w:t>1</w:t>
      </w:r>
      <w:r w:rsidRPr="00F722E3">
        <w:rPr>
          <w:rFonts w:ascii="Times New Roman" w:eastAsia="標楷體" w:hAnsi="Times New Roman" w:hint="eastAsia"/>
          <w:sz w:val="28"/>
        </w:rPr>
        <w:t>期：</w:t>
      </w:r>
      <w:r w:rsidRPr="00F722E3">
        <w:rPr>
          <w:rFonts w:ascii="Times New Roman" w:eastAsia="標楷體" w:hAnsi="Times New Roman" w:hint="eastAsia"/>
          <w:sz w:val="28"/>
        </w:rPr>
        <w:t>1-30</w:t>
      </w:r>
      <w:r w:rsidR="00EF5286" w:rsidRPr="00F722E3">
        <w:rPr>
          <w:rFonts w:ascii="Times New Roman" w:eastAsia="標楷體" w:hAnsi="Times New Roman" w:hint="eastAsia"/>
          <w:sz w:val="28"/>
        </w:rPr>
        <w:t>。</w:t>
      </w:r>
    </w:p>
    <w:p w:rsidR="00D83999" w:rsidRPr="00F722E3" w:rsidRDefault="00D83999" w:rsidP="00C15D1F">
      <w:pPr>
        <w:spacing w:line="300" w:lineRule="auto"/>
        <w:ind w:leftChars="300" w:left="720"/>
        <w:rPr>
          <w:rFonts w:ascii="Times New Roman" w:eastAsia="標楷體" w:hAnsi="Times New Roman"/>
          <w:sz w:val="28"/>
        </w:rPr>
      </w:pPr>
      <w:r w:rsidRPr="00F722E3">
        <w:rPr>
          <w:rFonts w:ascii="Times New Roman" w:eastAsia="標楷體" w:hAnsi="Times New Roman" w:hint="eastAsia"/>
          <w:sz w:val="28"/>
        </w:rPr>
        <w:t>例：</w:t>
      </w:r>
      <w:r w:rsidRPr="00F722E3">
        <w:rPr>
          <w:rFonts w:ascii="Times New Roman" w:eastAsia="標楷體" w:hAnsi="Times New Roman"/>
          <w:sz w:val="28"/>
        </w:rPr>
        <w:t>方世杰與方世榮，</w:t>
      </w:r>
      <w:r w:rsidRPr="00F722E3">
        <w:rPr>
          <w:rFonts w:ascii="Times New Roman" w:eastAsia="標楷體" w:hAnsi="Times New Roman"/>
          <w:sz w:val="28"/>
        </w:rPr>
        <w:t>2008</w:t>
      </w:r>
      <w:r w:rsidRPr="00F722E3">
        <w:rPr>
          <w:rFonts w:ascii="Times New Roman" w:eastAsia="標楷體" w:hAnsi="Times New Roman"/>
          <w:sz w:val="28"/>
        </w:rPr>
        <w:t>，組織間統治</w:t>
      </w:r>
      <w:proofErr w:type="gramStart"/>
      <w:r w:rsidRPr="00F722E3">
        <w:rPr>
          <w:rFonts w:ascii="Times New Roman" w:eastAsia="標楷體" w:hAnsi="Times New Roman"/>
          <w:sz w:val="28"/>
        </w:rPr>
        <w:t>—</w:t>
      </w:r>
      <w:proofErr w:type="gramEnd"/>
      <w:r w:rsidRPr="00F722E3">
        <w:rPr>
          <w:rFonts w:ascii="Times New Roman" w:eastAsia="標楷體" w:hAnsi="Times New Roman"/>
          <w:sz w:val="28"/>
        </w:rPr>
        <w:t>回歸組織間關係研究之本質，兼論</w:t>
      </w:r>
      <w:r w:rsidRPr="00F722E3">
        <w:rPr>
          <w:rFonts w:ascii="Times New Roman" w:eastAsia="標楷體" w:hAnsi="Times New Roman" w:hint="eastAsia"/>
          <w:sz w:val="28"/>
        </w:rPr>
        <w:t>台</w:t>
      </w:r>
      <w:r w:rsidRPr="00F722E3">
        <w:rPr>
          <w:rFonts w:ascii="Times New Roman" w:eastAsia="標楷體" w:hAnsi="Times New Roman"/>
          <w:sz w:val="28"/>
        </w:rPr>
        <w:t>灣期刊相關之研究，管理評論，</w:t>
      </w:r>
      <w:r w:rsidRPr="00F722E3">
        <w:rPr>
          <w:rFonts w:ascii="Times New Roman" w:eastAsia="標楷體" w:hAnsi="Times New Roman"/>
          <w:sz w:val="28"/>
        </w:rPr>
        <w:t>27</w:t>
      </w:r>
      <w:r w:rsidRPr="00F722E3">
        <w:rPr>
          <w:rFonts w:ascii="Times New Roman" w:eastAsia="標楷體" w:hAnsi="Times New Roman"/>
          <w:sz w:val="28"/>
        </w:rPr>
        <w:t>卷</w:t>
      </w:r>
      <w:r w:rsidRPr="00F722E3">
        <w:rPr>
          <w:rFonts w:ascii="Times New Roman" w:eastAsia="標楷體" w:hAnsi="Times New Roman"/>
          <w:sz w:val="28"/>
        </w:rPr>
        <w:t>1</w:t>
      </w:r>
      <w:r w:rsidRPr="00F722E3">
        <w:rPr>
          <w:rFonts w:ascii="Times New Roman" w:eastAsia="標楷體" w:hAnsi="Times New Roman"/>
          <w:sz w:val="28"/>
        </w:rPr>
        <w:t>期：</w:t>
      </w:r>
      <w:r w:rsidRPr="00F722E3">
        <w:rPr>
          <w:rFonts w:ascii="Times New Roman" w:eastAsia="標楷體" w:hAnsi="Times New Roman"/>
          <w:sz w:val="28"/>
        </w:rPr>
        <w:t>25-56</w:t>
      </w:r>
      <w:r w:rsidRPr="00F722E3">
        <w:rPr>
          <w:rFonts w:ascii="Times New Roman" w:eastAsia="標楷體" w:hAnsi="Times New Roman"/>
          <w:sz w:val="28"/>
        </w:rPr>
        <w:t>。</w:t>
      </w:r>
    </w:p>
    <w:p w:rsidR="00D83999" w:rsidRPr="00F722E3" w:rsidRDefault="00D83999" w:rsidP="00C15D1F">
      <w:pPr>
        <w:spacing w:line="300" w:lineRule="auto"/>
        <w:ind w:leftChars="300" w:left="720"/>
        <w:rPr>
          <w:rFonts w:ascii="Times New Roman" w:eastAsia="標楷體" w:hAnsi="Times New Roman"/>
          <w:sz w:val="28"/>
        </w:rPr>
      </w:pPr>
      <w:r w:rsidRPr="00F722E3">
        <w:rPr>
          <w:rFonts w:ascii="Times New Roman" w:eastAsia="標楷體" w:hAnsi="Times New Roman" w:hint="eastAsia"/>
          <w:sz w:val="28"/>
        </w:rPr>
        <w:t>例：</w:t>
      </w:r>
      <w:proofErr w:type="gramStart"/>
      <w:r w:rsidRPr="00F722E3">
        <w:rPr>
          <w:rFonts w:ascii="Times New Roman" w:eastAsia="標楷體" w:hAnsi="Times New Roman"/>
          <w:sz w:val="28"/>
        </w:rPr>
        <w:t>陳軒基</w:t>
      </w:r>
      <w:proofErr w:type="gramEnd"/>
      <w:r w:rsidRPr="00F722E3">
        <w:rPr>
          <w:rFonts w:ascii="Times New Roman" w:eastAsia="標楷體" w:hAnsi="Times New Roman"/>
          <w:sz w:val="28"/>
        </w:rPr>
        <w:t>、葉秀娟與</w:t>
      </w:r>
      <w:proofErr w:type="gramStart"/>
      <w:r w:rsidRPr="00F722E3">
        <w:rPr>
          <w:rFonts w:ascii="Times New Roman" w:eastAsia="標楷體" w:hAnsi="Times New Roman"/>
          <w:sz w:val="28"/>
        </w:rPr>
        <w:t>陳右</w:t>
      </w:r>
      <w:proofErr w:type="gramEnd"/>
      <w:r w:rsidRPr="00F722E3">
        <w:rPr>
          <w:rFonts w:ascii="Times New Roman" w:eastAsia="標楷體" w:hAnsi="Times New Roman"/>
          <w:sz w:val="28"/>
        </w:rPr>
        <w:t>超，</w:t>
      </w:r>
      <w:r w:rsidRPr="00F722E3">
        <w:rPr>
          <w:rFonts w:ascii="Times New Roman" w:eastAsia="標楷體" w:hAnsi="Times New Roman"/>
          <w:sz w:val="28"/>
        </w:rPr>
        <w:t>2003</w:t>
      </w:r>
      <w:r w:rsidRPr="00F722E3">
        <w:rPr>
          <w:rFonts w:ascii="Times New Roman" w:eastAsia="標楷體" w:hAnsi="Times New Roman"/>
          <w:sz w:val="28"/>
        </w:rPr>
        <w:t>，承銷制度與折價幅度：台灣初次上市櫃股票之實證分析，證券市場發展季刊，</w:t>
      </w:r>
      <w:r w:rsidRPr="00F722E3">
        <w:rPr>
          <w:rFonts w:ascii="Times New Roman" w:eastAsia="標楷體" w:hAnsi="Times New Roman"/>
          <w:sz w:val="28"/>
        </w:rPr>
        <w:t>14</w:t>
      </w:r>
      <w:r w:rsidRPr="00F722E3">
        <w:rPr>
          <w:rFonts w:ascii="Times New Roman" w:eastAsia="標楷體" w:hAnsi="Times New Roman"/>
          <w:sz w:val="28"/>
        </w:rPr>
        <w:t>卷</w:t>
      </w:r>
      <w:r w:rsidRPr="00F722E3">
        <w:rPr>
          <w:rFonts w:ascii="Times New Roman" w:eastAsia="標楷體" w:hAnsi="Times New Roman"/>
          <w:sz w:val="28"/>
        </w:rPr>
        <w:t>4</w:t>
      </w:r>
      <w:r w:rsidRPr="00F722E3">
        <w:rPr>
          <w:rFonts w:ascii="Times New Roman" w:eastAsia="標楷體" w:hAnsi="Times New Roman"/>
          <w:sz w:val="28"/>
        </w:rPr>
        <w:t>期：</w:t>
      </w:r>
      <w:r w:rsidRPr="00F722E3">
        <w:rPr>
          <w:rFonts w:ascii="Times New Roman" w:eastAsia="標楷體" w:hAnsi="Times New Roman"/>
          <w:sz w:val="28"/>
        </w:rPr>
        <w:t>175-198</w:t>
      </w:r>
      <w:r w:rsidRPr="00F722E3">
        <w:rPr>
          <w:rFonts w:ascii="Times New Roman" w:eastAsia="標楷體" w:hAnsi="Times New Roman"/>
          <w:sz w:val="28"/>
        </w:rPr>
        <w:t>。</w:t>
      </w:r>
    </w:p>
    <w:p w:rsidR="00EF5286" w:rsidRPr="00F722E3" w:rsidRDefault="00EF5286" w:rsidP="00C15D1F">
      <w:pPr>
        <w:pStyle w:val="a4"/>
        <w:numPr>
          <w:ilvl w:val="2"/>
          <w:numId w:val="1"/>
        </w:numPr>
        <w:spacing w:line="300" w:lineRule="auto"/>
        <w:ind w:leftChars="300" w:left="720" w:firstLine="0"/>
        <w:rPr>
          <w:rFonts w:ascii="Times New Roman" w:eastAsia="標楷體" w:hAnsi="Times New Roman"/>
          <w:sz w:val="28"/>
        </w:rPr>
      </w:pPr>
      <w:r w:rsidRPr="00F722E3">
        <w:rPr>
          <w:rFonts w:ascii="Times New Roman" w:eastAsia="標楷體" w:hAnsi="Times New Roman" w:hint="eastAsia"/>
          <w:sz w:val="28"/>
        </w:rPr>
        <w:t>書籍：</w:t>
      </w:r>
    </w:p>
    <w:p w:rsidR="007D023B" w:rsidRPr="00F722E3" w:rsidRDefault="007D023B" w:rsidP="00C15D1F">
      <w:pPr>
        <w:spacing w:line="300" w:lineRule="auto"/>
        <w:ind w:leftChars="300" w:left="720"/>
        <w:rPr>
          <w:rFonts w:ascii="Times New Roman" w:eastAsia="標楷體" w:hAnsi="Times New Roman"/>
          <w:sz w:val="28"/>
        </w:rPr>
      </w:pPr>
      <w:r w:rsidRPr="00F722E3">
        <w:rPr>
          <w:rFonts w:ascii="Times New Roman" w:eastAsia="標楷體" w:hAnsi="Times New Roman" w:hint="eastAsia"/>
          <w:sz w:val="28"/>
        </w:rPr>
        <w:t>請依序列出：作者</w:t>
      </w:r>
      <w:r w:rsidR="00245127" w:rsidRPr="00F722E3">
        <w:rPr>
          <w:rFonts w:ascii="Times New Roman" w:eastAsia="標楷體" w:hAnsi="Times New Roman" w:hint="eastAsia"/>
          <w:sz w:val="28"/>
        </w:rPr>
        <w:t>（</w:t>
      </w:r>
      <w:r w:rsidRPr="00F722E3">
        <w:rPr>
          <w:rFonts w:ascii="Times New Roman" w:eastAsia="標楷體" w:hAnsi="Times New Roman" w:hint="eastAsia"/>
          <w:sz w:val="28"/>
        </w:rPr>
        <w:t>或組織機構</w:t>
      </w:r>
      <w:r w:rsidR="00245127" w:rsidRPr="00F722E3">
        <w:rPr>
          <w:rFonts w:ascii="Times New Roman" w:eastAsia="標楷體" w:hAnsi="Times New Roman" w:hint="eastAsia"/>
          <w:sz w:val="28"/>
        </w:rPr>
        <w:t>）</w:t>
      </w:r>
      <w:r w:rsidRPr="00F722E3">
        <w:rPr>
          <w:rFonts w:ascii="Times New Roman" w:eastAsia="標楷體" w:hAnsi="Times New Roman" w:hint="eastAsia"/>
          <w:sz w:val="28"/>
        </w:rPr>
        <w:t>，年度，書名</w:t>
      </w:r>
      <w:r w:rsidR="00245127" w:rsidRPr="00F722E3">
        <w:rPr>
          <w:rFonts w:ascii="Times New Roman" w:eastAsia="標楷體" w:hAnsi="Times New Roman" w:hint="eastAsia"/>
          <w:sz w:val="28"/>
        </w:rPr>
        <w:t>（</w:t>
      </w:r>
      <w:r w:rsidRPr="00F722E3">
        <w:rPr>
          <w:rFonts w:ascii="Times New Roman" w:eastAsia="標楷體" w:hAnsi="Times New Roman" w:hint="eastAsia"/>
          <w:sz w:val="28"/>
        </w:rPr>
        <w:t>版次</w:t>
      </w:r>
      <w:r w:rsidR="00245127" w:rsidRPr="00F722E3">
        <w:rPr>
          <w:rFonts w:ascii="Times New Roman" w:eastAsia="標楷體" w:hAnsi="Times New Roman" w:hint="eastAsia"/>
          <w:sz w:val="28"/>
        </w:rPr>
        <w:t>）</w:t>
      </w:r>
      <w:r w:rsidRPr="00F722E3">
        <w:rPr>
          <w:rFonts w:ascii="Times New Roman" w:eastAsia="標楷體" w:hAnsi="Times New Roman" w:hint="eastAsia"/>
          <w:sz w:val="28"/>
        </w:rPr>
        <w:t>，出版地，國家</w:t>
      </w:r>
      <w:r w:rsidR="00245127" w:rsidRPr="00F722E3">
        <w:rPr>
          <w:rFonts w:ascii="Times New Roman" w:eastAsia="標楷體" w:hAnsi="Times New Roman" w:hint="eastAsia"/>
          <w:sz w:val="28"/>
        </w:rPr>
        <w:t>（</w:t>
      </w:r>
      <w:r w:rsidRPr="00F722E3">
        <w:rPr>
          <w:rFonts w:ascii="Times New Roman" w:eastAsia="標楷體" w:hAnsi="Times New Roman" w:hint="eastAsia"/>
          <w:sz w:val="28"/>
        </w:rPr>
        <w:t>美國則寫州名</w:t>
      </w:r>
      <w:r w:rsidR="00245127" w:rsidRPr="00F722E3">
        <w:rPr>
          <w:rFonts w:ascii="Times New Roman" w:eastAsia="標楷體" w:hAnsi="Times New Roman" w:hint="eastAsia"/>
          <w:sz w:val="28"/>
        </w:rPr>
        <w:t>）</w:t>
      </w:r>
      <w:r w:rsidRPr="00F722E3">
        <w:rPr>
          <w:rFonts w:ascii="Times New Roman" w:eastAsia="標楷體" w:hAnsi="Times New Roman" w:hint="eastAsia"/>
          <w:sz w:val="28"/>
        </w:rPr>
        <w:t>：出版社。</w:t>
      </w:r>
    </w:p>
    <w:p w:rsidR="00D83999" w:rsidRPr="00F722E3" w:rsidRDefault="007D023B" w:rsidP="00C15D1F">
      <w:pPr>
        <w:spacing w:line="300" w:lineRule="auto"/>
        <w:ind w:leftChars="300" w:left="720"/>
        <w:rPr>
          <w:rFonts w:ascii="Times New Roman" w:eastAsia="標楷體" w:hAnsi="Times New Roman"/>
          <w:sz w:val="28"/>
        </w:rPr>
      </w:pPr>
      <w:r w:rsidRPr="00F722E3">
        <w:rPr>
          <w:rFonts w:ascii="Times New Roman" w:eastAsia="標楷體" w:hAnsi="Times New Roman" w:hint="eastAsia"/>
          <w:sz w:val="28"/>
        </w:rPr>
        <w:t>例：高孔廉，</w:t>
      </w:r>
      <w:r w:rsidRPr="00F722E3">
        <w:rPr>
          <w:rFonts w:ascii="Times New Roman" w:eastAsia="標楷體" w:hAnsi="Times New Roman" w:hint="eastAsia"/>
          <w:sz w:val="28"/>
        </w:rPr>
        <w:t>1986</w:t>
      </w:r>
      <w:r w:rsidRPr="00F722E3">
        <w:rPr>
          <w:rFonts w:ascii="Times New Roman" w:eastAsia="標楷體" w:hAnsi="Times New Roman" w:hint="eastAsia"/>
          <w:sz w:val="28"/>
        </w:rPr>
        <w:t>，企劃與控制制度</w:t>
      </w:r>
      <w:proofErr w:type="gramStart"/>
      <w:r w:rsidRPr="00F722E3">
        <w:rPr>
          <w:rFonts w:ascii="Times New Roman" w:eastAsia="標楷體" w:hAnsi="Times New Roman" w:hint="eastAsia"/>
          <w:sz w:val="28"/>
        </w:rPr>
        <w:t>—</w:t>
      </w:r>
      <w:proofErr w:type="gramEnd"/>
      <w:r w:rsidRPr="00F722E3">
        <w:rPr>
          <w:rFonts w:ascii="Times New Roman" w:eastAsia="標楷體" w:hAnsi="Times New Roman" w:hint="eastAsia"/>
          <w:sz w:val="28"/>
        </w:rPr>
        <w:t>目標管理與績效評估</w:t>
      </w:r>
      <w:r w:rsidR="00245127" w:rsidRPr="00F722E3">
        <w:rPr>
          <w:rFonts w:ascii="Times New Roman" w:eastAsia="標楷體" w:hAnsi="Times New Roman" w:hint="eastAsia"/>
          <w:sz w:val="28"/>
        </w:rPr>
        <w:t>（</w:t>
      </w:r>
      <w:r w:rsidRPr="00F722E3">
        <w:rPr>
          <w:rFonts w:ascii="Times New Roman" w:eastAsia="標楷體" w:hAnsi="Times New Roman" w:hint="eastAsia"/>
          <w:sz w:val="28"/>
        </w:rPr>
        <w:t>第二版</w:t>
      </w:r>
      <w:r w:rsidR="00245127" w:rsidRPr="00F722E3">
        <w:rPr>
          <w:rFonts w:ascii="Times New Roman" w:eastAsia="標楷體" w:hAnsi="Times New Roman" w:hint="eastAsia"/>
          <w:sz w:val="28"/>
        </w:rPr>
        <w:t>）</w:t>
      </w:r>
      <w:r w:rsidRPr="00F722E3">
        <w:rPr>
          <w:rFonts w:ascii="Times New Roman" w:eastAsia="標楷體" w:hAnsi="Times New Roman" w:hint="eastAsia"/>
          <w:sz w:val="28"/>
        </w:rPr>
        <w:t>，臺北：三民書局</w:t>
      </w:r>
      <w:r w:rsidR="00EF5286" w:rsidRPr="00F722E3">
        <w:rPr>
          <w:rFonts w:ascii="Times New Roman" w:eastAsia="標楷體" w:hAnsi="Times New Roman" w:hint="eastAsia"/>
          <w:sz w:val="28"/>
        </w:rPr>
        <w:t>。</w:t>
      </w:r>
    </w:p>
    <w:p w:rsidR="007D023B" w:rsidRPr="00F722E3" w:rsidRDefault="007D023B" w:rsidP="00C15D1F">
      <w:pPr>
        <w:pStyle w:val="a4"/>
        <w:numPr>
          <w:ilvl w:val="2"/>
          <w:numId w:val="1"/>
        </w:numPr>
        <w:spacing w:line="300" w:lineRule="auto"/>
        <w:ind w:leftChars="300" w:left="720" w:firstLine="0"/>
        <w:rPr>
          <w:rFonts w:ascii="Times New Roman" w:eastAsia="標楷體" w:hAnsi="Times New Roman"/>
          <w:sz w:val="28"/>
        </w:rPr>
      </w:pPr>
      <w:r w:rsidRPr="00F722E3">
        <w:rPr>
          <w:rFonts w:ascii="Times New Roman" w:eastAsia="標楷體" w:hAnsi="Times New Roman" w:hint="eastAsia"/>
          <w:sz w:val="28"/>
        </w:rPr>
        <w:t>網路資料：</w:t>
      </w:r>
    </w:p>
    <w:p w:rsidR="007D023B" w:rsidRPr="00F722E3" w:rsidRDefault="007D023B" w:rsidP="00C15D1F">
      <w:pPr>
        <w:spacing w:line="300" w:lineRule="auto"/>
        <w:ind w:leftChars="300" w:left="720"/>
        <w:rPr>
          <w:rFonts w:ascii="Times New Roman" w:eastAsia="標楷體" w:hAnsi="Times New Roman"/>
          <w:sz w:val="28"/>
        </w:rPr>
      </w:pPr>
      <w:r w:rsidRPr="00F722E3">
        <w:rPr>
          <w:rFonts w:ascii="Times New Roman" w:eastAsia="標楷體" w:hAnsi="Times New Roman" w:hint="eastAsia"/>
          <w:sz w:val="28"/>
        </w:rPr>
        <w:t>請依序列出：作者或機構名稱，年度，文章名稱，</w:t>
      </w:r>
      <w:r w:rsidRPr="00F722E3">
        <w:rPr>
          <w:rFonts w:ascii="Times New Roman" w:eastAsia="標楷體" w:hAnsi="Times New Roman" w:hint="eastAsia"/>
          <w:sz w:val="28"/>
          <w:u w:val="single"/>
        </w:rPr>
        <w:t>搜尋網址</w:t>
      </w:r>
      <w:r w:rsidRPr="00F722E3">
        <w:rPr>
          <w:rFonts w:ascii="Times New Roman" w:eastAsia="標楷體" w:hAnsi="Times New Roman" w:hint="eastAsia"/>
          <w:sz w:val="28"/>
        </w:rPr>
        <w:t>，搜尋日期。</w:t>
      </w:r>
    </w:p>
    <w:p w:rsidR="00F927CB" w:rsidRPr="00F722E3" w:rsidRDefault="007D023B" w:rsidP="00C15D1F">
      <w:pPr>
        <w:spacing w:line="300" w:lineRule="auto"/>
        <w:ind w:leftChars="300" w:left="720"/>
        <w:rPr>
          <w:rFonts w:ascii="Times New Roman" w:eastAsia="標楷體" w:hAnsi="Times New Roman"/>
          <w:sz w:val="28"/>
        </w:rPr>
      </w:pPr>
      <w:r w:rsidRPr="00F722E3">
        <w:rPr>
          <w:rFonts w:ascii="Times New Roman" w:eastAsia="標楷體" w:hAnsi="Times New Roman" w:hint="eastAsia"/>
          <w:sz w:val="28"/>
        </w:rPr>
        <w:t>例：黑幼龍，</w:t>
      </w:r>
      <w:r w:rsidRPr="00F722E3">
        <w:rPr>
          <w:rFonts w:ascii="Times New Roman" w:eastAsia="標楷體" w:hAnsi="Times New Roman" w:hint="eastAsia"/>
          <w:sz w:val="28"/>
        </w:rPr>
        <w:t>2003</w:t>
      </w:r>
      <w:r w:rsidRPr="00F722E3">
        <w:rPr>
          <w:rFonts w:ascii="Times New Roman" w:eastAsia="標楷體" w:hAnsi="Times New Roman" w:hint="eastAsia"/>
          <w:sz w:val="28"/>
        </w:rPr>
        <w:t>，具備核心能力的人不會被淘汰，</w:t>
      </w:r>
      <w:r w:rsidR="00D83999" w:rsidRPr="00F722E3">
        <w:rPr>
          <w:rFonts w:ascii="Times New Roman" w:eastAsia="標楷體" w:hAnsi="Times New Roman" w:hint="eastAsia"/>
          <w:sz w:val="28"/>
          <w:u w:val="single"/>
        </w:rPr>
        <w:t>h</w:t>
      </w:r>
      <w:r w:rsidR="00D83999" w:rsidRPr="00F722E3">
        <w:rPr>
          <w:rFonts w:ascii="Times New Roman" w:eastAsia="標楷體" w:hAnsi="Times New Roman"/>
          <w:sz w:val="28"/>
          <w:u w:val="single"/>
        </w:rPr>
        <w:t>ttp://www.carnegie.com.tw/</w:t>
      </w:r>
      <w:r w:rsidR="00D83999" w:rsidRPr="00F722E3">
        <w:rPr>
          <w:rFonts w:ascii="Times New Roman" w:eastAsia="標楷體" w:hAnsi="Times New Roman"/>
          <w:sz w:val="28"/>
        </w:rPr>
        <w:t>，搜尋</w:t>
      </w:r>
      <w:r w:rsidR="00D83999" w:rsidRPr="00F722E3">
        <w:rPr>
          <w:rFonts w:ascii="Times New Roman" w:eastAsia="標楷體" w:hAnsi="Times New Roman" w:hint="eastAsia"/>
          <w:sz w:val="28"/>
        </w:rPr>
        <w:t>日期：</w:t>
      </w:r>
      <w:r w:rsidR="00D83999" w:rsidRPr="00F722E3">
        <w:rPr>
          <w:rFonts w:ascii="Times New Roman" w:eastAsia="標楷體" w:hAnsi="Times New Roman" w:hint="eastAsia"/>
          <w:sz w:val="28"/>
        </w:rPr>
        <w:t>2020</w:t>
      </w:r>
      <w:r w:rsidR="00D83999" w:rsidRPr="00F722E3">
        <w:rPr>
          <w:rFonts w:ascii="Times New Roman" w:eastAsia="標楷體" w:hAnsi="Times New Roman" w:hint="eastAsia"/>
          <w:sz w:val="28"/>
        </w:rPr>
        <w:t>年</w:t>
      </w:r>
      <w:r w:rsidR="00D83999" w:rsidRPr="00F722E3">
        <w:rPr>
          <w:rFonts w:ascii="Times New Roman" w:eastAsia="標楷體" w:hAnsi="Times New Roman" w:hint="eastAsia"/>
          <w:sz w:val="28"/>
        </w:rPr>
        <w:t>10</w:t>
      </w:r>
      <w:r w:rsidR="00D83999" w:rsidRPr="00F722E3">
        <w:rPr>
          <w:rFonts w:ascii="Times New Roman" w:eastAsia="標楷體" w:hAnsi="Times New Roman" w:hint="eastAsia"/>
          <w:sz w:val="28"/>
        </w:rPr>
        <w:t>月</w:t>
      </w:r>
      <w:r w:rsidR="00D83999" w:rsidRPr="00F722E3">
        <w:rPr>
          <w:rFonts w:ascii="Times New Roman" w:eastAsia="標楷體" w:hAnsi="Times New Roman" w:hint="eastAsia"/>
          <w:sz w:val="28"/>
        </w:rPr>
        <w:t>10</w:t>
      </w:r>
      <w:r w:rsidR="00D83999" w:rsidRPr="00F722E3">
        <w:rPr>
          <w:rFonts w:ascii="Times New Roman" w:eastAsia="標楷體" w:hAnsi="Times New Roman" w:hint="eastAsia"/>
          <w:sz w:val="28"/>
        </w:rPr>
        <w:t>日。</w:t>
      </w:r>
    </w:p>
    <w:p w:rsidR="00F927CB" w:rsidRPr="00F722E3" w:rsidRDefault="00F927CB" w:rsidP="00C15D1F">
      <w:pPr>
        <w:pStyle w:val="a4"/>
        <w:numPr>
          <w:ilvl w:val="2"/>
          <w:numId w:val="1"/>
        </w:numPr>
        <w:spacing w:line="300" w:lineRule="auto"/>
        <w:ind w:leftChars="300" w:left="720" w:firstLine="0"/>
        <w:rPr>
          <w:rFonts w:ascii="Times New Roman" w:eastAsia="標楷體" w:hAnsi="Times New Roman"/>
          <w:sz w:val="28"/>
        </w:rPr>
      </w:pPr>
      <w:r w:rsidRPr="00F722E3">
        <w:rPr>
          <w:rFonts w:ascii="Times New Roman" w:eastAsia="標楷體" w:hAnsi="Times New Roman" w:hint="eastAsia"/>
          <w:sz w:val="28"/>
        </w:rPr>
        <w:t>雜誌：</w:t>
      </w:r>
    </w:p>
    <w:p w:rsidR="00F927CB" w:rsidRPr="00F927CB" w:rsidRDefault="00F927CB" w:rsidP="00C15D1F">
      <w:pPr>
        <w:spacing w:line="300" w:lineRule="auto"/>
        <w:ind w:leftChars="300" w:left="720"/>
        <w:rPr>
          <w:rFonts w:ascii="Times New Roman" w:eastAsia="標楷體" w:hAnsi="Times New Roman"/>
          <w:sz w:val="28"/>
        </w:rPr>
      </w:pPr>
      <w:r w:rsidRPr="00F722E3">
        <w:rPr>
          <w:rFonts w:ascii="Times New Roman" w:eastAsia="標楷體" w:hAnsi="Times New Roman"/>
          <w:sz w:val="28"/>
        </w:rPr>
        <w:lastRenderedPageBreak/>
        <w:t>例：彭杏珠，</w:t>
      </w:r>
      <w:r w:rsidRPr="00F722E3">
        <w:rPr>
          <w:rFonts w:ascii="Times New Roman" w:eastAsia="標楷體" w:hAnsi="Times New Roman"/>
          <w:sz w:val="28"/>
        </w:rPr>
        <w:t>2010</w:t>
      </w:r>
      <w:r w:rsidRPr="00F722E3">
        <w:rPr>
          <w:rFonts w:ascii="Times New Roman" w:eastAsia="標楷體" w:hAnsi="Times New Roman"/>
          <w:sz w:val="28"/>
        </w:rPr>
        <w:t>，權證投資正熱門：</w:t>
      </w:r>
      <w:proofErr w:type="gramStart"/>
      <w:r w:rsidRPr="00F722E3">
        <w:rPr>
          <w:rFonts w:ascii="Times New Roman" w:eastAsia="標楷體" w:hAnsi="Times New Roman"/>
          <w:sz w:val="28"/>
        </w:rPr>
        <w:t>快進快</w:t>
      </w:r>
      <w:proofErr w:type="gramEnd"/>
      <w:r w:rsidRPr="00F722E3">
        <w:rPr>
          <w:rFonts w:ascii="Times New Roman" w:eastAsia="標楷體" w:hAnsi="Times New Roman"/>
          <w:sz w:val="28"/>
        </w:rPr>
        <w:t>出以小博大，遠見雜誌，</w:t>
      </w:r>
      <w:r w:rsidRPr="00F722E3">
        <w:rPr>
          <w:rFonts w:ascii="Times New Roman" w:eastAsia="標楷體" w:hAnsi="Times New Roman"/>
          <w:sz w:val="28"/>
        </w:rPr>
        <w:t>293</w:t>
      </w:r>
      <w:r w:rsidRPr="00F722E3">
        <w:rPr>
          <w:rFonts w:ascii="Times New Roman" w:eastAsia="標楷體" w:hAnsi="Times New Roman"/>
          <w:sz w:val="28"/>
        </w:rPr>
        <w:t>期：</w:t>
      </w:r>
      <w:r w:rsidRPr="00F722E3">
        <w:rPr>
          <w:rFonts w:ascii="Times New Roman" w:eastAsia="標楷體" w:hAnsi="Times New Roman"/>
          <w:sz w:val="28"/>
        </w:rPr>
        <w:t>312-313</w:t>
      </w:r>
      <w:r w:rsidRPr="00F722E3">
        <w:rPr>
          <w:rFonts w:ascii="Times New Roman" w:eastAsia="標楷體" w:hAnsi="Times New Roman"/>
          <w:sz w:val="28"/>
        </w:rPr>
        <w:t>。</w:t>
      </w:r>
    </w:p>
    <w:p w:rsidR="00EF5286" w:rsidRDefault="00EF5286" w:rsidP="00C15D1F">
      <w:pPr>
        <w:pStyle w:val="a4"/>
        <w:numPr>
          <w:ilvl w:val="1"/>
          <w:numId w:val="1"/>
        </w:numPr>
        <w:spacing w:line="300" w:lineRule="auto"/>
        <w:ind w:leftChars="100" w:left="800" w:hangingChars="200" w:hanging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英文文獻</w:t>
      </w:r>
    </w:p>
    <w:p w:rsidR="00EF5286" w:rsidRPr="0079126F" w:rsidRDefault="00EF5286" w:rsidP="00C15D1F">
      <w:pPr>
        <w:pStyle w:val="a4"/>
        <w:numPr>
          <w:ilvl w:val="2"/>
          <w:numId w:val="1"/>
        </w:numPr>
        <w:spacing w:line="300" w:lineRule="auto"/>
        <w:ind w:leftChars="300" w:left="720" w:firstLine="0"/>
        <w:rPr>
          <w:rFonts w:ascii="Times New Roman" w:eastAsia="標楷體" w:hAnsi="Times New Roman"/>
          <w:sz w:val="28"/>
        </w:rPr>
      </w:pPr>
      <w:r w:rsidRPr="0079126F">
        <w:rPr>
          <w:rFonts w:ascii="Times New Roman" w:eastAsia="標楷體" w:hAnsi="Times New Roman" w:hint="eastAsia"/>
          <w:sz w:val="28"/>
        </w:rPr>
        <w:t>Jo</w:t>
      </w:r>
      <w:r w:rsidRPr="0079126F">
        <w:rPr>
          <w:rFonts w:ascii="Times New Roman" w:eastAsia="標楷體" w:hAnsi="Times New Roman"/>
          <w:sz w:val="28"/>
        </w:rPr>
        <w:t>urnals</w:t>
      </w:r>
    </w:p>
    <w:p w:rsidR="00EF5286" w:rsidRPr="0079126F" w:rsidRDefault="00EF5286" w:rsidP="004A476C">
      <w:pPr>
        <w:spacing w:line="300" w:lineRule="auto"/>
        <w:ind w:leftChars="400" w:left="960"/>
        <w:rPr>
          <w:rFonts w:ascii="Times New Roman" w:eastAsia="標楷體" w:hAnsi="Times New Roman"/>
          <w:sz w:val="28"/>
        </w:rPr>
      </w:pPr>
      <w:r w:rsidRPr="0079126F">
        <w:rPr>
          <w:rFonts w:ascii="Times New Roman" w:eastAsia="標楷體" w:hAnsi="Times New Roman" w:hint="eastAsia"/>
          <w:sz w:val="28"/>
        </w:rPr>
        <w:t>M</w:t>
      </w:r>
      <w:r w:rsidRPr="0079126F">
        <w:rPr>
          <w:rFonts w:ascii="Times New Roman" w:eastAsia="標楷體" w:hAnsi="Times New Roman"/>
          <w:sz w:val="28"/>
        </w:rPr>
        <w:t xml:space="preserve">orris, J.G. </w:t>
      </w:r>
      <w:r w:rsidRPr="0079126F">
        <w:rPr>
          <w:rFonts w:ascii="Times New Roman" w:eastAsia="標楷體" w:hAnsi="Times New Roman" w:hint="eastAsia"/>
          <w:sz w:val="28"/>
        </w:rPr>
        <w:t>a</w:t>
      </w:r>
      <w:r w:rsidRPr="0079126F">
        <w:rPr>
          <w:rFonts w:ascii="Times New Roman" w:eastAsia="標楷體" w:hAnsi="Times New Roman"/>
          <w:sz w:val="28"/>
        </w:rPr>
        <w:t xml:space="preserve">nd K.K. Howard, “Thermomechanical Treatments of Alloys,” </w:t>
      </w:r>
      <w:r w:rsidRPr="0079126F">
        <w:rPr>
          <w:rFonts w:ascii="Times New Roman" w:eastAsia="標楷體" w:hAnsi="Times New Roman" w:hint="eastAsia"/>
          <w:sz w:val="28"/>
        </w:rPr>
        <w:t>J.</w:t>
      </w:r>
      <w:r w:rsidRPr="0079126F">
        <w:rPr>
          <w:rFonts w:ascii="Times New Roman" w:eastAsia="標楷體" w:hAnsi="Times New Roman"/>
          <w:sz w:val="28"/>
        </w:rPr>
        <w:t xml:space="preserve"> Appl. Physics, Vol. 42, No.1, pp. 320-325 (1971).</w:t>
      </w:r>
    </w:p>
    <w:p w:rsidR="00EF5286" w:rsidRPr="0079126F" w:rsidRDefault="000A6C45" w:rsidP="004A476C">
      <w:pPr>
        <w:pStyle w:val="a4"/>
        <w:numPr>
          <w:ilvl w:val="2"/>
          <w:numId w:val="1"/>
        </w:numPr>
        <w:spacing w:line="300" w:lineRule="auto"/>
        <w:ind w:leftChars="300" w:left="720" w:firstLine="0"/>
        <w:rPr>
          <w:rFonts w:ascii="Times New Roman" w:eastAsia="標楷體" w:hAnsi="Times New Roman"/>
          <w:sz w:val="28"/>
        </w:rPr>
      </w:pPr>
      <w:r w:rsidRPr="0079126F">
        <w:rPr>
          <w:rFonts w:ascii="Times New Roman" w:eastAsia="標楷體" w:hAnsi="Times New Roman"/>
          <w:sz w:val="28"/>
        </w:rPr>
        <w:t>Books</w:t>
      </w:r>
    </w:p>
    <w:p w:rsidR="000A6C45" w:rsidRPr="0079126F" w:rsidRDefault="000A6C45" w:rsidP="004A476C">
      <w:pPr>
        <w:spacing w:line="300" w:lineRule="auto"/>
        <w:ind w:leftChars="400" w:left="960"/>
        <w:rPr>
          <w:rFonts w:ascii="Times New Roman" w:eastAsia="標楷體" w:hAnsi="Times New Roman"/>
          <w:sz w:val="28"/>
        </w:rPr>
      </w:pPr>
      <w:proofErr w:type="spellStart"/>
      <w:r w:rsidRPr="0079126F">
        <w:rPr>
          <w:rFonts w:ascii="Times New Roman" w:eastAsia="標楷體" w:hAnsi="Times New Roman" w:hint="eastAsia"/>
          <w:sz w:val="28"/>
        </w:rPr>
        <w:t>E</w:t>
      </w:r>
      <w:r w:rsidRPr="0079126F">
        <w:rPr>
          <w:rFonts w:ascii="Times New Roman" w:eastAsia="標楷體" w:hAnsi="Times New Roman"/>
          <w:sz w:val="28"/>
        </w:rPr>
        <w:t>tkin</w:t>
      </w:r>
      <w:proofErr w:type="spellEnd"/>
      <w:r w:rsidRPr="0079126F">
        <w:rPr>
          <w:rFonts w:ascii="Times New Roman" w:eastAsia="標楷體" w:hAnsi="Times New Roman"/>
          <w:sz w:val="28"/>
        </w:rPr>
        <w:t xml:space="preserve"> B</w:t>
      </w:r>
      <w:r w:rsidR="00F722E3" w:rsidRPr="0079126F">
        <w:rPr>
          <w:rFonts w:ascii="Times New Roman" w:eastAsia="標楷體" w:hAnsi="Times New Roman"/>
          <w:sz w:val="28"/>
        </w:rPr>
        <w:t>ernard</w:t>
      </w:r>
      <w:r w:rsidRPr="0079126F">
        <w:rPr>
          <w:rFonts w:ascii="Times New Roman" w:eastAsia="標楷體" w:hAnsi="Times New Roman"/>
          <w:sz w:val="28"/>
        </w:rPr>
        <w:t xml:space="preserve">, </w:t>
      </w:r>
      <w:r w:rsidR="009D5639" w:rsidRPr="0079126F">
        <w:rPr>
          <w:rFonts w:ascii="Times New Roman" w:eastAsia="標楷體" w:hAnsi="Times New Roman"/>
          <w:sz w:val="28"/>
        </w:rPr>
        <w:t>“</w:t>
      </w:r>
      <w:r w:rsidRPr="0079126F">
        <w:rPr>
          <w:rFonts w:ascii="Times New Roman" w:eastAsia="標楷體" w:hAnsi="Times New Roman"/>
          <w:sz w:val="28"/>
        </w:rPr>
        <w:t xml:space="preserve">Dynamics of Atmospheric </w:t>
      </w:r>
      <w:r w:rsidR="009D5639" w:rsidRPr="0079126F">
        <w:rPr>
          <w:rFonts w:ascii="Times New Roman" w:eastAsia="標楷體" w:hAnsi="Times New Roman" w:hint="eastAsia"/>
          <w:sz w:val="28"/>
        </w:rPr>
        <w:t>F</w:t>
      </w:r>
      <w:r w:rsidRPr="0079126F">
        <w:rPr>
          <w:rFonts w:ascii="Times New Roman" w:eastAsia="標楷體" w:hAnsi="Times New Roman"/>
          <w:sz w:val="28"/>
        </w:rPr>
        <w:t>light</w:t>
      </w:r>
      <w:proofErr w:type="gramStart"/>
      <w:r w:rsidRPr="0079126F">
        <w:rPr>
          <w:rFonts w:ascii="Times New Roman" w:eastAsia="標楷體" w:hAnsi="Times New Roman"/>
          <w:sz w:val="28"/>
        </w:rPr>
        <w:t>,</w:t>
      </w:r>
      <w:r w:rsidR="009D5639" w:rsidRPr="0079126F">
        <w:rPr>
          <w:rFonts w:ascii="Times New Roman" w:eastAsia="標楷體" w:hAnsi="Times New Roman"/>
          <w:sz w:val="28"/>
        </w:rPr>
        <w:t xml:space="preserve"> ”</w:t>
      </w:r>
      <w:proofErr w:type="gramEnd"/>
      <w:r w:rsidRPr="0079126F">
        <w:rPr>
          <w:rFonts w:ascii="Times New Roman" w:eastAsia="標楷體" w:hAnsi="Times New Roman"/>
          <w:sz w:val="28"/>
        </w:rPr>
        <w:t xml:space="preserve"> John Wiley and Sons, New York, pp. 166-188 (1970).</w:t>
      </w:r>
    </w:p>
    <w:p w:rsidR="000A6C45" w:rsidRPr="0079126F" w:rsidRDefault="000A6C45" w:rsidP="004A476C">
      <w:pPr>
        <w:pStyle w:val="a4"/>
        <w:numPr>
          <w:ilvl w:val="2"/>
          <w:numId w:val="1"/>
        </w:numPr>
        <w:spacing w:line="300" w:lineRule="auto"/>
        <w:ind w:leftChars="300" w:left="720" w:firstLine="0"/>
        <w:rPr>
          <w:rFonts w:ascii="Times New Roman" w:eastAsia="標楷體" w:hAnsi="Times New Roman"/>
          <w:sz w:val="28"/>
        </w:rPr>
      </w:pPr>
      <w:r w:rsidRPr="0079126F">
        <w:rPr>
          <w:rFonts w:ascii="Times New Roman" w:eastAsia="標楷體" w:hAnsi="Times New Roman"/>
          <w:sz w:val="28"/>
        </w:rPr>
        <w:t>Conference</w:t>
      </w:r>
    </w:p>
    <w:p w:rsidR="000A6C45" w:rsidRPr="0079126F" w:rsidRDefault="000A6C45" w:rsidP="004A476C">
      <w:pPr>
        <w:spacing w:line="300" w:lineRule="auto"/>
        <w:ind w:leftChars="400" w:left="960"/>
        <w:rPr>
          <w:rFonts w:ascii="Times New Roman" w:eastAsia="標楷體" w:hAnsi="Times New Roman"/>
          <w:sz w:val="28"/>
        </w:rPr>
      </w:pPr>
      <w:proofErr w:type="spellStart"/>
      <w:r w:rsidRPr="0079126F">
        <w:rPr>
          <w:rFonts w:ascii="Times New Roman" w:eastAsia="標楷體" w:hAnsi="Times New Roman" w:hint="eastAsia"/>
          <w:sz w:val="28"/>
        </w:rPr>
        <w:t>P</w:t>
      </w:r>
      <w:r w:rsidRPr="0079126F">
        <w:rPr>
          <w:rFonts w:ascii="Times New Roman" w:eastAsia="標楷體" w:hAnsi="Times New Roman"/>
          <w:sz w:val="28"/>
        </w:rPr>
        <w:t>faltz</w:t>
      </w:r>
      <w:proofErr w:type="spellEnd"/>
      <w:r w:rsidRPr="0079126F">
        <w:rPr>
          <w:rFonts w:ascii="Times New Roman" w:eastAsia="標楷體" w:hAnsi="Times New Roman"/>
          <w:sz w:val="28"/>
        </w:rPr>
        <w:t xml:space="preserve">, J. L. and A. </w:t>
      </w:r>
      <w:proofErr w:type="spellStart"/>
      <w:r w:rsidRPr="0079126F">
        <w:rPr>
          <w:rFonts w:ascii="Times New Roman" w:eastAsia="標楷體" w:hAnsi="Times New Roman"/>
          <w:sz w:val="28"/>
        </w:rPr>
        <w:t>Resenfeld</w:t>
      </w:r>
      <w:proofErr w:type="spellEnd"/>
      <w:r w:rsidRPr="0079126F">
        <w:rPr>
          <w:rFonts w:ascii="Times New Roman" w:eastAsia="標楷體" w:hAnsi="Times New Roman"/>
          <w:sz w:val="28"/>
        </w:rPr>
        <w:t>, “TITLE,” Proc. Of First International Joint Conference of Artificial Intelligence, Washington, D.C. (1969)</w:t>
      </w:r>
    </w:p>
    <w:p w:rsidR="000A6C45" w:rsidRPr="0079126F" w:rsidRDefault="000A6C45" w:rsidP="004A476C">
      <w:pPr>
        <w:pStyle w:val="a4"/>
        <w:numPr>
          <w:ilvl w:val="2"/>
          <w:numId w:val="1"/>
        </w:numPr>
        <w:spacing w:line="300" w:lineRule="auto"/>
        <w:ind w:leftChars="300" w:left="720" w:firstLine="0"/>
        <w:rPr>
          <w:rFonts w:ascii="Times New Roman" w:eastAsia="標楷體" w:hAnsi="Times New Roman"/>
          <w:sz w:val="28"/>
        </w:rPr>
      </w:pPr>
      <w:r w:rsidRPr="0079126F">
        <w:rPr>
          <w:rFonts w:ascii="Times New Roman" w:eastAsia="標楷體" w:hAnsi="Times New Roman" w:hint="eastAsia"/>
          <w:sz w:val="28"/>
        </w:rPr>
        <w:t>R</w:t>
      </w:r>
      <w:r w:rsidRPr="0079126F">
        <w:rPr>
          <w:rFonts w:ascii="Times New Roman" w:eastAsia="標楷體" w:hAnsi="Times New Roman"/>
          <w:sz w:val="28"/>
        </w:rPr>
        <w:t>eport, Thesis, etc.</w:t>
      </w:r>
    </w:p>
    <w:p w:rsidR="000A6C45" w:rsidRPr="0079126F" w:rsidRDefault="000A6C45" w:rsidP="004A476C">
      <w:pPr>
        <w:pStyle w:val="a4"/>
        <w:numPr>
          <w:ilvl w:val="0"/>
          <w:numId w:val="4"/>
        </w:numPr>
        <w:spacing w:line="300" w:lineRule="auto"/>
        <w:ind w:leftChars="400" w:left="1520" w:hangingChars="200" w:hanging="560"/>
        <w:rPr>
          <w:rFonts w:ascii="Times New Roman" w:eastAsia="標楷體" w:hAnsi="Times New Roman"/>
          <w:sz w:val="28"/>
        </w:rPr>
      </w:pPr>
      <w:r w:rsidRPr="0079126F">
        <w:rPr>
          <w:rFonts w:ascii="Times New Roman" w:eastAsia="標楷體" w:hAnsi="Times New Roman" w:hint="eastAsia"/>
          <w:sz w:val="28"/>
        </w:rPr>
        <w:t>C</w:t>
      </w:r>
      <w:r w:rsidRPr="0079126F">
        <w:rPr>
          <w:rFonts w:ascii="Times New Roman" w:eastAsia="標楷體" w:hAnsi="Times New Roman"/>
          <w:sz w:val="28"/>
        </w:rPr>
        <w:t xml:space="preserve">hu, S. and C.S. Wang, “TITLE” CSITR-66B-72, Chung Shan Institute of Science and Technology, </w:t>
      </w:r>
      <w:proofErr w:type="spellStart"/>
      <w:r w:rsidRPr="0079126F">
        <w:rPr>
          <w:rFonts w:ascii="Times New Roman" w:eastAsia="標楷體" w:hAnsi="Times New Roman"/>
          <w:sz w:val="28"/>
        </w:rPr>
        <w:t>Lunmgtan</w:t>
      </w:r>
      <w:proofErr w:type="spellEnd"/>
      <w:r w:rsidRPr="0079126F">
        <w:rPr>
          <w:rFonts w:ascii="Times New Roman" w:eastAsia="標楷體" w:hAnsi="Times New Roman"/>
          <w:sz w:val="28"/>
        </w:rPr>
        <w:t>, Taiwan (1977)</w:t>
      </w:r>
    </w:p>
    <w:p w:rsidR="00EF5286" w:rsidRPr="0079126F" w:rsidRDefault="000A6C45" w:rsidP="004A476C">
      <w:pPr>
        <w:pStyle w:val="a4"/>
        <w:numPr>
          <w:ilvl w:val="0"/>
          <w:numId w:val="4"/>
        </w:numPr>
        <w:spacing w:line="300" w:lineRule="auto"/>
        <w:ind w:leftChars="400" w:left="1520" w:hangingChars="200" w:hanging="560"/>
        <w:rPr>
          <w:rFonts w:ascii="Times New Roman" w:eastAsia="標楷體" w:hAnsi="Times New Roman"/>
          <w:sz w:val="28"/>
        </w:rPr>
      </w:pPr>
      <w:r w:rsidRPr="0079126F">
        <w:rPr>
          <w:rFonts w:ascii="Times New Roman" w:eastAsia="標楷體" w:hAnsi="Times New Roman" w:hint="eastAsia"/>
          <w:sz w:val="28"/>
        </w:rPr>
        <w:t>H</w:t>
      </w:r>
      <w:r w:rsidRPr="0079126F">
        <w:rPr>
          <w:rFonts w:ascii="Times New Roman" w:eastAsia="標楷體" w:hAnsi="Times New Roman"/>
          <w:sz w:val="28"/>
        </w:rPr>
        <w:t>siao, C.H. “TITLE” Dr. Engr. Thesis, Department of Electrical Engineering, National Cheng Kung University, Tainan, Taiwan, R.O.C. (1974)</w:t>
      </w:r>
    </w:p>
    <w:sectPr w:rsidR="00EF5286" w:rsidRPr="0079126F" w:rsidSect="00F015F9">
      <w:footerReference w:type="default" r:id="rId7"/>
      <w:pgSz w:w="11906" w:h="16838"/>
      <w:pgMar w:top="1701" w:right="1418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A77" w:rsidRDefault="00B85A77" w:rsidP="00385F28">
      <w:r>
        <w:separator/>
      </w:r>
    </w:p>
  </w:endnote>
  <w:endnote w:type="continuationSeparator" w:id="0">
    <w:p w:rsidR="00B85A77" w:rsidRDefault="00B85A77" w:rsidP="0038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574532"/>
      <w:docPartObj>
        <w:docPartGallery w:val="Page Numbers (Bottom of Page)"/>
        <w:docPartUnique/>
      </w:docPartObj>
    </w:sdtPr>
    <w:sdtEndPr/>
    <w:sdtContent>
      <w:p w:rsidR="00F015F9" w:rsidRDefault="00F015F9">
        <w:pPr>
          <w:pStyle w:val="a8"/>
          <w:jc w:val="center"/>
        </w:pPr>
        <w:r w:rsidRPr="00FB027A">
          <w:rPr>
            <w:rFonts w:ascii="Times New Roman" w:hAnsi="Times New Roman" w:cs="Times New Roman"/>
          </w:rPr>
          <w:fldChar w:fldCharType="begin"/>
        </w:r>
        <w:r w:rsidRPr="00FB027A">
          <w:rPr>
            <w:rFonts w:ascii="Times New Roman" w:hAnsi="Times New Roman" w:cs="Times New Roman"/>
          </w:rPr>
          <w:instrText>PAGE   \* MERGEFORMAT</w:instrText>
        </w:r>
        <w:r w:rsidRPr="00FB027A">
          <w:rPr>
            <w:rFonts w:ascii="Times New Roman" w:hAnsi="Times New Roman" w:cs="Times New Roman"/>
          </w:rPr>
          <w:fldChar w:fldCharType="separate"/>
        </w:r>
        <w:r w:rsidRPr="00FB027A">
          <w:rPr>
            <w:rFonts w:ascii="Times New Roman" w:hAnsi="Times New Roman" w:cs="Times New Roman"/>
            <w:lang w:val="zh-TW"/>
          </w:rPr>
          <w:t>2</w:t>
        </w:r>
        <w:r w:rsidRPr="00FB027A">
          <w:rPr>
            <w:rFonts w:ascii="Times New Roman" w:hAnsi="Times New Roman" w:cs="Times New Roman"/>
          </w:rPr>
          <w:fldChar w:fldCharType="end"/>
        </w:r>
      </w:p>
    </w:sdtContent>
  </w:sdt>
  <w:p w:rsidR="00F015F9" w:rsidRDefault="00F015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A77" w:rsidRDefault="00B85A77" w:rsidP="00385F28">
      <w:r>
        <w:separator/>
      </w:r>
    </w:p>
  </w:footnote>
  <w:footnote w:type="continuationSeparator" w:id="0">
    <w:p w:rsidR="00B85A77" w:rsidRDefault="00B85A77" w:rsidP="0038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16A435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5041B7"/>
    <w:multiLevelType w:val="hybridMultilevel"/>
    <w:tmpl w:val="42540E46"/>
    <w:lvl w:ilvl="0" w:tplc="281655B4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FF8481F"/>
    <w:multiLevelType w:val="hybridMultilevel"/>
    <w:tmpl w:val="24542B2E"/>
    <w:lvl w:ilvl="0" w:tplc="9F3C6BD6">
      <w:start w:val="1"/>
      <w:numFmt w:val="taiwaneseCountingThousand"/>
      <w:suff w:val="space"/>
      <w:lvlText w:val="%1、"/>
      <w:lvlJc w:val="left"/>
      <w:pPr>
        <w:ind w:left="425" w:firstLine="0"/>
      </w:pPr>
      <w:rPr>
        <w:rFonts w:hint="default"/>
      </w:rPr>
    </w:lvl>
    <w:lvl w:ilvl="1" w:tplc="2B06D542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8F94B54E">
      <w:start w:val="1"/>
      <w:numFmt w:val="decimal"/>
      <w:suff w:val="space"/>
      <w:lvlText w:val="%3."/>
      <w:lvlJc w:val="left"/>
      <w:pPr>
        <w:ind w:left="482" w:firstLine="35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FB35FA"/>
    <w:multiLevelType w:val="hybridMultilevel"/>
    <w:tmpl w:val="0464D63C"/>
    <w:lvl w:ilvl="0" w:tplc="4D5C464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64E409E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50485354">
      <w:start w:val="4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F9"/>
    <w:rsid w:val="000550D9"/>
    <w:rsid w:val="000A6C45"/>
    <w:rsid w:val="001042BB"/>
    <w:rsid w:val="0011135E"/>
    <w:rsid w:val="00166AF9"/>
    <w:rsid w:val="001822F9"/>
    <w:rsid w:val="001B2770"/>
    <w:rsid w:val="001C2EFA"/>
    <w:rsid w:val="00245127"/>
    <w:rsid w:val="0024735E"/>
    <w:rsid w:val="002A69FD"/>
    <w:rsid w:val="002D2822"/>
    <w:rsid w:val="00330C00"/>
    <w:rsid w:val="00385F28"/>
    <w:rsid w:val="00414F7E"/>
    <w:rsid w:val="004A476C"/>
    <w:rsid w:val="0054236D"/>
    <w:rsid w:val="00626AE9"/>
    <w:rsid w:val="0063567D"/>
    <w:rsid w:val="00674560"/>
    <w:rsid w:val="00781B22"/>
    <w:rsid w:val="0079126F"/>
    <w:rsid w:val="007A32C9"/>
    <w:rsid w:val="007C4BF2"/>
    <w:rsid w:val="007D023B"/>
    <w:rsid w:val="00842D82"/>
    <w:rsid w:val="00847752"/>
    <w:rsid w:val="00896379"/>
    <w:rsid w:val="009A39F9"/>
    <w:rsid w:val="009D5639"/>
    <w:rsid w:val="00A178F8"/>
    <w:rsid w:val="00B61CAC"/>
    <w:rsid w:val="00B85A77"/>
    <w:rsid w:val="00BD7E2B"/>
    <w:rsid w:val="00BE6BAF"/>
    <w:rsid w:val="00C15D1F"/>
    <w:rsid w:val="00D226FE"/>
    <w:rsid w:val="00D83999"/>
    <w:rsid w:val="00E50965"/>
    <w:rsid w:val="00E66D56"/>
    <w:rsid w:val="00E7402A"/>
    <w:rsid w:val="00E9625F"/>
    <w:rsid w:val="00EF5286"/>
    <w:rsid w:val="00F015F9"/>
    <w:rsid w:val="00F2389E"/>
    <w:rsid w:val="00F722E3"/>
    <w:rsid w:val="00F7512C"/>
    <w:rsid w:val="00F76F6A"/>
    <w:rsid w:val="00F86B02"/>
    <w:rsid w:val="00F927CB"/>
    <w:rsid w:val="00FB027A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CB118"/>
  <w15:chartTrackingRefBased/>
  <w15:docId w15:val="{4B6C0AB4-D481-478D-9054-1A4D39D7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822F9"/>
    <w:pPr>
      <w:ind w:leftChars="200" w:left="480"/>
    </w:pPr>
  </w:style>
  <w:style w:type="paragraph" w:customStyle="1" w:styleId="Default">
    <w:name w:val="Default"/>
    <w:rsid w:val="001822F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2"/>
    <w:uiPriority w:val="39"/>
    <w:rsid w:val="0063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EF5286"/>
    <w:pPr>
      <w:numPr>
        <w:numId w:val="3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385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85F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85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85F28"/>
    <w:rPr>
      <w:sz w:val="20"/>
      <w:szCs w:val="20"/>
    </w:rPr>
  </w:style>
  <w:style w:type="character" w:styleId="aa">
    <w:name w:val="Hyperlink"/>
    <w:basedOn w:val="a1"/>
    <w:uiPriority w:val="99"/>
    <w:unhideWhenUsed/>
    <w:rsid w:val="007D023B"/>
    <w:rPr>
      <w:color w:val="0563C1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7D0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2021-04-12T02:58:00Z</dcterms:created>
  <dcterms:modified xsi:type="dcterms:W3CDTF">2021-04-14T07:04:00Z</dcterms:modified>
</cp:coreProperties>
</file>